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BC123" w14:textId="7B034A20" w:rsidR="008B4374" w:rsidRDefault="008B4374" w:rsidP="008B4374">
      <w:pPr>
        <w:jc w:val="center"/>
      </w:pPr>
      <w:r>
        <w:rPr>
          <w:u w:val="single"/>
        </w:rPr>
        <w:t xml:space="preserve">Childhood Illness Policy </w:t>
      </w:r>
      <w:r>
        <w:br/>
      </w:r>
    </w:p>
    <w:p w14:paraId="2D708C39" w14:textId="37BFA967" w:rsidR="008B4374" w:rsidRPr="008B4374" w:rsidRDefault="008B4374" w:rsidP="008B4374">
      <w:r w:rsidRPr="008B4374">
        <w:t xml:space="preserve">At </w:t>
      </w:r>
      <w:r>
        <w:t>Abbeymead Under 5’s</w:t>
      </w:r>
      <w:r w:rsidRPr="008B4374">
        <w:t xml:space="preserve">, we promote the good health of children attending </w:t>
      </w:r>
      <w:r w:rsidR="00A60AA2">
        <w:t>playgroup</w:t>
      </w:r>
      <w:r w:rsidRPr="008B4374">
        <w:t xml:space="preserve"> and take the necessary steps to prevent the spread of infection.</w:t>
      </w:r>
    </w:p>
    <w:p w14:paraId="51C02DD0" w14:textId="622EED70" w:rsidR="008B4374" w:rsidRPr="008B4374" w:rsidRDefault="008B4374" w:rsidP="008B4374">
      <w:r w:rsidRPr="008B4374">
        <w:t xml:space="preserve">This policy has been devised to ensure that children who become unwell at </w:t>
      </w:r>
      <w:r>
        <w:t xml:space="preserve">playgroup </w:t>
      </w:r>
      <w:r w:rsidRPr="008B4374">
        <w:t>are treated sensitively and with respect. It also helps us to help us to protect other children and staff from illnesses and the spread of infection.</w:t>
      </w:r>
      <w:r>
        <w:t xml:space="preserve"> </w:t>
      </w:r>
    </w:p>
    <w:p w14:paraId="54AA6CDD" w14:textId="77777777" w:rsidR="008B4374" w:rsidRPr="008B4374" w:rsidRDefault="008B4374" w:rsidP="008B4374">
      <w:r w:rsidRPr="008B4374">
        <w:t>If a child requires medicine, we will obtain information about the child’s needs to this (see Administration of Medication Policy)</w:t>
      </w:r>
    </w:p>
    <w:p w14:paraId="291F2E22" w14:textId="66F72A2A" w:rsidR="008B4374" w:rsidRPr="008B4374" w:rsidRDefault="008B4374" w:rsidP="008B4374">
      <w:r w:rsidRPr="008B4374">
        <w:t xml:space="preserve">The Manager is not allowed to admit any children onto the premises who appear to be suffering from an infectious or contagious illness or disease. </w:t>
      </w:r>
      <w:r>
        <w:t xml:space="preserve">Abbeymead Under 5’s </w:t>
      </w:r>
      <w:r w:rsidRPr="008B4374">
        <w:t>follows the guidance from the Health Protection Agency, however we do reserve the right to refuse children into nursery if they have an illness that is contagious and will have an impact on the well-being of the rest of the children and staff.</w:t>
      </w:r>
    </w:p>
    <w:p w14:paraId="2C398BA5" w14:textId="56BDB57A" w:rsidR="008B4374" w:rsidRPr="008B4374" w:rsidRDefault="008B4374" w:rsidP="008B4374">
      <w:r w:rsidRPr="008B4374">
        <w:t xml:space="preserve">Please do not bring children who are unwell into </w:t>
      </w:r>
      <w:r>
        <w:t xml:space="preserve">playgroup </w:t>
      </w:r>
      <w:r w:rsidRPr="008B4374">
        <w:t>as they will be sent home upon arrival. This includes Children that have had Calpol before entering the premises as this could mask symptoms of an illness or infectious diseases.</w:t>
      </w:r>
    </w:p>
    <w:p w14:paraId="36AF02BF" w14:textId="5003748F" w:rsidR="008B4374" w:rsidRPr="008B4374" w:rsidRDefault="008B4374" w:rsidP="008B4374">
      <w:r w:rsidRPr="008B4374">
        <w:t xml:space="preserve">Parents/carers are required to inform the </w:t>
      </w:r>
      <w:r>
        <w:t>playgroup</w:t>
      </w:r>
      <w:r w:rsidRPr="008B4374">
        <w:t xml:space="preserve"> where they can be reached in the event of an accident/sudden illness. When parents are co-parenting or parallel parenting, both parents will be called simultaneously, However, on occasions it may be impossible to contact a parent/carer in an emergency, we will make every effort to contact the next named person and so on until we have made contact, failing this, parents/carers are required to provide the Manager with signed permission for the setting to act in their absence.</w:t>
      </w:r>
    </w:p>
    <w:p w14:paraId="73093000" w14:textId="3BC1B913" w:rsidR="008B4374" w:rsidRPr="008B4374" w:rsidRDefault="008B4374" w:rsidP="008B4374">
      <w:r w:rsidRPr="008B4374">
        <w:t xml:space="preserve">If a child becomes seriously ill or injured during his/her attendance at </w:t>
      </w:r>
      <w:r>
        <w:t>playgroup</w:t>
      </w:r>
      <w:r w:rsidRPr="008B4374">
        <w:t xml:space="preserve">, the </w:t>
      </w:r>
      <w:r>
        <w:t xml:space="preserve">setting </w:t>
      </w:r>
      <w:r w:rsidRPr="008B4374">
        <w:t>reserves the right to call for emergency assistance and, if necessary, remove him/her to hospital and give permission for emergency treatment to be administered. If we must take your child to hospital because of an illness or accident, we will do our utmost to inform you immediately (using the details on your Application Form). It is therefore vital that this information is kept up to date and that you inform us of your timetable/whereabouts. Please inform the Manager of any changes to these details as soon as possible. Please inform us as soon as possible if your child will be absent for a long period due to illness.</w:t>
      </w:r>
    </w:p>
    <w:p w14:paraId="42836F4E" w14:textId="77777777" w:rsidR="008B4374" w:rsidRPr="008B4374" w:rsidRDefault="008B4374" w:rsidP="008B4374">
      <w:r w:rsidRPr="008B4374">
        <w:t>Local Authority regulations state that parents/carers are required to give the following information to the Manager: name, address, and date of birth of each child; name, home address and place of work with respective telephone numbers of the parents/carers of each child. We ask that a copy of the parent/carers current timetable should be left with the Manager to ensure that contact can be made in an emergency); name, address and telephone number of each child’s doctor and the state of immunisation and infectious diseases suffered by each child.</w:t>
      </w:r>
    </w:p>
    <w:p w14:paraId="4751CE30" w14:textId="7C005218" w:rsidR="008B4374" w:rsidRPr="008B4374" w:rsidRDefault="008B4374" w:rsidP="008B4374">
      <w:r w:rsidRPr="008B4374">
        <w:t>All accidents are reported in an Accident Report which is kept in the Office.</w:t>
      </w:r>
    </w:p>
    <w:p w14:paraId="285FF2E3" w14:textId="77777777" w:rsidR="008B4374" w:rsidRPr="008B4374" w:rsidRDefault="008B4374" w:rsidP="008B4374">
      <w:r w:rsidRPr="008B4374">
        <w:t> </w:t>
      </w:r>
    </w:p>
    <w:p w14:paraId="03F5B414" w14:textId="77777777" w:rsidR="008B4374" w:rsidRPr="008B4374" w:rsidRDefault="008B4374" w:rsidP="008B4374">
      <w:r w:rsidRPr="008B4374">
        <w:t> </w:t>
      </w:r>
    </w:p>
    <w:p w14:paraId="040A0CEE" w14:textId="77777777" w:rsidR="008B4374" w:rsidRPr="008B4374" w:rsidRDefault="008B4374" w:rsidP="008B4374">
      <w:r w:rsidRPr="008B4374">
        <w:lastRenderedPageBreak/>
        <w:t>Parents/carers will be notified of any accidents via an accident/ incident form, these are evaluated at the end of each month. Parents / careers are required to sign a copy of the report upon handover and will be given a copy to keep.</w:t>
      </w:r>
    </w:p>
    <w:p w14:paraId="109EB9A4" w14:textId="77777777" w:rsidR="008B4374" w:rsidRDefault="008B4374" w:rsidP="008B4374">
      <w:r w:rsidRPr="008B4374">
        <w:t>Please ensure you taken follow precautions: –</w:t>
      </w:r>
    </w:p>
    <w:tbl>
      <w:tblPr>
        <w:tblStyle w:val="TableGrid"/>
        <w:tblW w:w="0" w:type="auto"/>
        <w:tblLook w:val="04A0" w:firstRow="1" w:lastRow="0" w:firstColumn="1" w:lastColumn="0" w:noHBand="0" w:noVBand="1"/>
      </w:tblPr>
      <w:tblGrid>
        <w:gridCol w:w="3005"/>
        <w:gridCol w:w="3005"/>
        <w:gridCol w:w="3006"/>
      </w:tblGrid>
      <w:tr w:rsidR="008B4374" w14:paraId="464DB0C8" w14:textId="77777777" w:rsidTr="008B4374">
        <w:tc>
          <w:tcPr>
            <w:tcW w:w="3005" w:type="dxa"/>
          </w:tcPr>
          <w:p w14:paraId="3700161A" w14:textId="066AC794" w:rsidR="008B4374" w:rsidRDefault="008B4374" w:rsidP="008B4374">
            <w:r>
              <w:t xml:space="preserve">Infection </w:t>
            </w:r>
          </w:p>
        </w:tc>
        <w:tc>
          <w:tcPr>
            <w:tcW w:w="3005" w:type="dxa"/>
          </w:tcPr>
          <w:p w14:paraId="195CBA24" w14:textId="737A6E47" w:rsidR="008B4374" w:rsidRDefault="008B4374" w:rsidP="008B4374">
            <w:r>
              <w:t xml:space="preserve">Exclusion Period </w:t>
            </w:r>
          </w:p>
        </w:tc>
        <w:tc>
          <w:tcPr>
            <w:tcW w:w="3006" w:type="dxa"/>
          </w:tcPr>
          <w:p w14:paraId="155DB0A0" w14:textId="5AF52047" w:rsidR="008B4374" w:rsidRDefault="008B4374" w:rsidP="008B4374">
            <w:r>
              <w:t xml:space="preserve">Comments </w:t>
            </w:r>
          </w:p>
        </w:tc>
      </w:tr>
      <w:tr w:rsidR="008B4374" w14:paraId="51324DE3" w14:textId="77777777" w:rsidTr="008B4374">
        <w:tc>
          <w:tcPr>
            <w:tcW w:w="3005" w:type="dxa"/>
          </w:tcPr>
          <w:p w14:paraId="2D83CD83" w14:textId="6B74AEBB" w:rsidR="008B4374" w:rsidRDefault="008B4374" w:rsidP="008B4374">
            <w:pPr>
              <w:jc w:val="center"/>
            </w:pPr>
            <w:r w:rsidRPr="008B4374">
              <w:t>Athlete’s foot</w:t>
            </w:r>
          </w:p>
        </w:tc>
        <w:tc>
          <w:tcPr>
            <w:tcW w:w="3005" w:type="dxa"/>
          </w:tcPr>
          <w:p w14:paraId="346FE0CC" w14:textId="5F798F30" w:rsidR="008B4374" w:rsidRDefault="008B4374" w:rsidP="008B4374">
            <w:pPr>
              <w:jc w:val="center"/>
            </w:pPr>
            <w:r w:rsidRPr="008B4374">
              <w:t>None</w:t>
            </w:r>
          </w:p>
        </w:tc>
        <w:tc>
          <w:tcPr>
            <w:tcW w:w="3006" w:type="dxa"/>
          </w:tcPr>
          <w:p w14:paraId="430FD384" w14:textId="7010E679" w:rsidR="008B4374" w:rsidRDefault="008B4374" w:rsidP="008B4374">
            <w:pPr>
              <w:jc w:val="center"/>
            </w:pPr>
            <w:r w:rsidRPr="008B4374">
              <w:t>Individuals should not be barefoot at their setting (for example in changing areas) and should not share towels, socks, or shoes with others.</w:t>
            </w:r>
          </w:p>
        </w:tc>
      </w:tr>
      <w:tr w:rsidR="008B4374" w14:paraId="6F449E84" w14:textId="77777777" w:rsidTr="008B4374">
        <w:tc>
          <w:tcPr>
            <w:tcW w:w="3005" w:type="dxa"/>
          </w:tcPr>
          <w:p w14:paraId="11E2DCA0" w14:textId="66AF39F5" w:rsidR="008B4374" w:rsidRDefault="008B4374" w:rsidP="008B4374">
            <w:pPr>
              <w:jc w:val="center"/>
            </w:pPr>
            <w:r w:rsidRPr="008B4374">
              <w:t>Chickenpox</w:t>
            </w:r>
          </w:p>
        </w:tc>
        <w:tc>
          <w:tcPr>
            <w:tcW w:w="3005" w:type="dxa"/>
          </w:tcPr>
          <w:p w14:paraId="4736B3D3" w14:textId="7392FDD6" w:rsidR="008B4374" w:rsidRDefault="008B4374" w:rsidP="008B4374">
            <w:pPr>
              <w:jc w:val="center"/>
            </w:pPr>
            <w:r w:rsidRPr="008B4374">
              <w:t>At least 5 days from onset of rash and until all blisters have crusted over.</w:t>
            </w:r>
          </w:p>
        </w:tc>
        <w:tc>
          <w:tcPr>
            <w:tcW w:w="3006" w:type="dxa"/>
          </w:tcPr>
          <w:p w14:paraId="189D8D5B" w14:textId="7B2BE7B6" w:rsidR="008B4374" w:rsidRDefault="008B4374" w:rsidP="008B4374">
            <w:pPr>
              <w:jc w:val="center"/>
            </w:pPr>
            <w:r w:rsidRPr="008B4374">
              <w:t>Pregnant staff contacts should consult with their GP or midwife.</w:t>
            </w:r>
          </w:p>
        </w:tc>
      </w:tr>
      <w:tr w:rsidR="008B4374" w14:paraId="24E2B221" w14:textId="77777777" w:rsidTr="008B4374">
        <w:tc>
          <w:tcPr>
            <w:tcW w:w="3005" w:type="dxa"/>
          </w:tcPr>
          <w:p w14:paraId="36823294" w14:textId="316A8DB1" w:rsidR="008B4374" w:rsidRDefault="008B4374" w:rsidP="008B4374">
            <w:pPr>
              <w:jc w:val="center"/>
            </w:pPr>
            <w:r w:rsidRPr="008B4374">
              <w:t>Cold sores (herpes simplex)</w:t>
            </w:r>
          </w:p>
        </w:tc>
        <w:tc>
          <w:tcPr>
            <w:tcW w:w="3005" w:type="dxa"/>
          </w:tcPr>
          <w:p w14:paraId="3BDB1EB9" w14:textId="629AE47D" w:rsidR="008B4374" w:rsidRDefault="008B4374" w:rsidP="008B4374">
            <w:pPr>
              <w:jc w:val="center"/>
            </w:pPr>
            <w:r w:rsidRPr="008B4374">
              <w:t>None</w:t>
            </w:r>
          </w:p>
        </w:tc>
        <w:tc>
          <w:tcPr>
            <w:tcW w:w="3006" w:type="dxa"/>
          </w:tcPr>
          <w:p w14:paraId="60367992" w14:textId="0A68844B" w:rsidR="008B4374" w:rsidRDefault="008B4374" w:rsidP="008B4374">
            <w:pPr>
              <w:jc w:val="center"/>
            </w:pPr>
            <w:r w:rsidRPr="008B4374">
              <w:t>Avoid kissing and contact with the sores.</w:t>
            </w:r>
          </w:p>
        </w:tc>
      </w:tr>
      <w:tr w:rsidR="008B4374" w14:paraId="3DA2A976" w14:textId="77777777" w:rsidTr="008B4374">
        <w:tc>
          <w:tcPr>
            <w:tcW w:w="3005" w:type="dxa"/>
          </w:tcPr>
          <w:p w14:paraId="27D85888" w14:textId="3712F1B8" w:rsidR="008B4374" w:rsidRDefault="008B4374" w:rsidP="008B4374">
            <w:pPr>
              <w:ind w:left="720"/>
            </w:pPr>
            <w:r w:rsidRPr="008B4374">
              <w:t>Conjunctivitis</w:t>
            </w:r>
          </w:p>
        </w:tc>
        <w:tc>
          <w:tcPr>
            <w:tcW w:w="3005" w:type="dxa"/>
          </w:tcPr>
          <w:p w14:paraId="31C92A41" w14:textId="05DFBD30" w:rsidR="008B4374" w:rsidRDefault="008B4374" w:rsidP="008B4374">
            <w:pPr>
              <w:jc w:val="center"/>
            </w:pPr>
            <w:r>
              <w:t xml:space="preserve">Playgroup </w:t>
            </w:r>
            <w:r w:rsidRPr="008B4374">
              <w:t>will advise to seek medical advice for treatment to stop the sprea</w:t>
            </w:r>
            <w:r>
              <w:t xml:space="preserve">d </w:t>
            </w:r>
          </w:p>
        </w:tc>
        <w:tc>
          <w:tcPr>
            <w:tcW w:w="3006" w:type="dxa"/>
          </w:tcPr>
          <w:p w14:paraId="0D66D915" w14:textId="5ACDC090" w:rsidR="008B4374" w:rsidRDefault="008B4374" w:rsidP="008B4374">
            <w:pPr>
              <w:jc w:val="center"/>
            </w:pPr>
            <w:r w:rsidRPr="008B4374">
              <w:t>If an outbreak or cluster occurs, </w:t>
            </w:r>
            <w:r>
              <w:t>seek advice</w:t>
            </w:r>
            <w:r w:rsidRPr="008B4374">
              <w:t>.</w:t>
            </w:r>
          </w:p>
        </w:tc>
      </w:tr>
      <w:tr w:rsidR="008B4374" w14:paraId="241D26DD" w14:textId="77777777" w:rsidTr="008B4374">
        <w:tc>
          <w:tcPr>
            <w:tcW w:w="3005" w:type="dxa"/>
          </w:tcPr>
          <w:p w14:paraId="244BDB80" w14:textId="54C1D8FF" w:rsidR="008B4374" w:rsidRDefault="008B4374" w:rsidP="008B4374">
            <w:pPr>
              <w:jc w:val="center"/>
            </w:pPr>
            <w:r w:rsidRPr="008B4374">
              <w:t>Respiratory infections including coronavirus (COVID-19)</w:t>
            </w:r>
          </w:p>
        </w:tc>
        <w:tc>
          <w:tcPr>
            <w:tcW w:w="3005" w:type="dxa"/>
          </w:tcPr>
          <w:p w14:paraId="0D3089DB" w14:textId="46BD6528" w:rsidR="008B4374" w:rsidRDefault="008B4374" w:rsidP="008B4374">
            <w:pPr>
              <w:jc w:val="center"/>
            </w:pPr>
            <w:r w:rsidRPr="008B4374">
              <w:t>Individuals should not attend if they have a high temperature and are unwell.</w:t>
            </w:r>
            <w:r w:rsidRPr="008B4374">
              <w:br/>
            </w:r>
            <w:r w:rsidRPr="008B4374">
              <w:br/>
              <w:t>Individuals who have a positive test result for COVID-19 should not attend the setting for 3 days after the day of the test.</w:t>
            </w:r>
          </w:p>
        </w:tc>
        <w:tc>
          <w:tcPr>
            <w:tcW w:w="3006" w:type="dxa"/>
          </w:tcPr>
          <w:p w14:paraId="1A254D8F" w14:textId="31F01D5E" w:rsidR="008B4374" w:rsidRDefault="008B4374" w:rsidP="008B4374">
            <w:pPr>
              <w:jc w:val="center"/>
            </w:pPr>
            <w:r w:rsidRPr="008B4374">
              <w:t>Individuals with mild symptoms such as runny nose, and headache who are otherwise well can continue to attend their setting.</w:t>
            </w:r>
          </w:p>
        </w:tc>
      </w:tr>
      <w:tr w:rsidR="008B4374" w14:paraId="5A2463F0" w14:textId="77777777" w:rsidTr="008B4374">
        <w:tc>
          <w:tcPr>
            <w:tcW w:w="3005" w:type="dxa"/>
          </w:tcPr>
          <w:p w14:paraId="0D68C3CE" w14:textId="3D4B5816" w:rsidR="008B4374" w:rsidRDefault="008B4374" w:rsidP="008B4374">
            <w:pPr>
              <w:jc w:val="center"/>
            </w:pPr>
            <w:r w:rsidRPr="008B4374">
              <w:t>Diarrhoea and vomiting</w:t>
            </w:r>
          </w:p>
        </w:tc>
        <w:tc>
          <w:tcPr>
            <w:tcW w:w="3005" w:type="dxa"/>
          </w:tcPr>
          <w:p w14:paraId="072C6F4F" w14:textId="024F12A5" w:rsidR="008B4374" w:rsidRDefault="008B4374" w:rsidP="008B4374">
            <w:pPr>
              <w:jc w:val="center"/>
            </w:pPr>
            <w:r w:rsidRPr="008B4374">
              <w:t>Individuals can return 48 hours after diarrhoea and vomiting have stopped.</w:t>
            </w:r>
          </w:p>
        </w:tc>
        <w:tc>
          <w:tcPr>
            <w:tcW w:w="3006" w:type="dxa"/>
          </w:tcPr>
          <w:p w14:paraId="4EB6E963" w14:textId="50ACF842" w:rsidR="008B4374" w:rsidRDefault="008B4374" w:rsidP="008B4374">
            <w:pPr>
              <w:jc w:val="center"/>
            </w:pPr>
            <w:r w:rsidRPr="008B4374">
              <w:t>If a particular cause of the diarrhoea and vomiting is identified, there may be additional exclusion advice, for example E. coli STEC and hep A.</w:t>
            </w:r>
          </w:p>
        </w:tc>
      </w:tr>
      <w:tr w:rsidR="008B4374" w14:paraId="61C65D6A" w14:textId="77777777" w:rsidTr="008B4374">
        <w:tc>
          <w:tcPr>
            <w:tcW w:w="3005" w:type="dxa"/>
          </w:tcPr>
          <w:p w14:paraId="411ADA62" w14:textId="0847F299" w:rsidR="008B4374" w:rsidRDefault="0063007E" w:rsidP="008B4374">
            <w:pPr>
              <w:jc w:val="center"/>
            </w:pPr>
            <w:r w:rsidRPr="008B4374">
              <w:t>Diphtheria</w:t>
            </w:r>
          </w:p>
        </w:tc>
        <w:tc>
          <w:tcPr>
            <w:tcW w:w="3005" w:type="dxa"/>
          </w:tcPr>
          <w:p w14:paraId="3E38C688" w14:textId="4E9A547C" w:rsidR="008B4374" w:rsidRDefault="008B4374" w:rsidP="008B4374">
            <w:pPr>
              <w:jc w:val="center"/>
            </w:pPr>
            <w:r w:rsidRPr="008B4374">
              <w:t>Exclusion is essential.</w:t>
            </w:r>
            <w:r w:rsidRPr="008B4374">
              <w:br/>
            </w:r>
            <w:r w:rsidRPr="008B4374">
              <w:br/>
              <w:t>Always consult with your </w:t>
            </w:r>
            <w:hyperlink r:id="rId6" w:tgtFrame="_blank" w:history="1">
              <w:r w:rsidRPr="008B4374">
                <w:rPr>
                  <w:rStyle w:val="Hyperlink"/>
                </w:rPr>
                <w:t>UKHSA HPT</w:t>
              </w:r>
            </w:hyperlink>
            <w:r w:rsidRPr="008B4374">
              <w:t>.</w:t>
            </w:r>
          </w:p>
        </w:tc>
        <w:tc>
          <w:tcPr>
            <w:tcW w:w="3006" w:type="dxa"/>
          </w:tcPr>
          <w:p w14:paraId="23251C96" w14:textId="7E09493F" w:rsidR="008B4374" w:rsidRDefault="0063007E" w:rsidP="008B4374">
            <w:pPr>
              <w:jc w:val="center"/>
            </w:pPr>
            <w:r w:rsidRPr="0063007E">
              <w:t>Preventable by vaccination. For toxigenic Diphtheria, only family contacts must be excluded until cleared to return by </w:t>
            </w:r>
            <w:hyperlink r:id="rId7" w:tgtFrame="_blank" w:history="1">
              <w:r w:rsidRPr="0063007E">
                <w:rPr>
                  <w:rStyle w:val="Hyperlink"/>
                </w:rPr>
                <w:t>your local HPT</w:t>
              </w:r>
            </w:hyperlink>
            <w:r w:rsidRPr="0063007E">
              <w:t>.</w:t>
            </w:r>
          </w:p>
        </w:tc>
      </w:tr>
      <w:tr w:rsidR="0063007E" w14:paraId="10E246EE" w14:textId="77777777" w:rsidTr="008B4374">
        <w:tc>
          <w:tcPr>
            <w:tcW w:w="3005" w:type="dxa"/>
          </w:tcPr>
          <w:p w14:paraId="1D3FE21F" w14:textId="17D93387" w:rsidR="0063007E" w:rsidRPr="008B4374" w:rsidRDefault="0063007E" w:rsidP="008B4374">
            <w:pPr>
              <w:jc w:val="center"/>
            </w:pPr>
            <w:r w:rsidRPr="0063007E">
              <w:t>Flu (influenza) or influenza like illness</w:t>
            </w:r>
          </w:p>
        </w:tc>
        <w:tc>
          <w:tcPr>
            <w:tcW w:w="3005" w:type="dxa"/>
          </w:tcPr>
          <w:p w14:paraId="36D2932F" w14:textId="74EB0BD3" w:rsidR="0063007E" w:rsidRPr="008B4374" w:rsidRDefault="0063007E" w:rsidP="008B4374">
            <w:pPr>
              <w:jc w:val="center"/>
            </w:pPr>
            <w:r w:rsidRPr="0063007E">
              <w:t>Until recovered</w:t>
            </w:r>
          </w:p>
        </w:tc>
        <w:tc>
          <w:tcPr>
            <w:tcW w:w="3006" w:type="dxa"/>
          </w:tcPr>
          <w:p w14:paraId="47653655" w14:textId="08120EB4" w:rsidR="0063007E" w:rsidRPr="0063007E" w:rsidRDefault="0063007E" w:rsidP="008B4374">
            <w:pPr>
              <w:jc w:val="center"/>
            </w:pPr>
            <w:r w:rsidRPr="0063007E">
              <w:t>Report outbreaks to </w:t>
            </w:r>
            <w:hyperlink r:id="rId8" w:tgtFrame="_blank" w:history="1">
              <w:r w:rsidRPr="0063007E">
                <w:rPr>
                  <w:rStyle w:val="Hyperlink"/>
                </w:rPr>
                <w:t>your local HPT</w:t>
              </w:r>
            </w:hyperlink>
            <w:r w:rsidRPr="0063007E">
              <w:t>.</w:t>
            </w:r>
            <w:r w:rsidRPr="0063007E">
              <w:br/>
            </w:r>
          </w:p>
        </w:tc>
      </w:tr>
      <w:tr w:rsidR="0063007E" w14:paraId="3B7C3366" w14:textId="77777777" w:rsidTr="008B4374">
        <w:tc>
          <w:tcPr>
            <w:tcW w:w="3005" w:type="dxa"/>
          </w:tcPr>
          <w:p w14:paraId="3857DA3F" w14:textId="3DDF8D67" w:rsidR="0063007E" w:rsidRPr="008B4374" w:rsidRDefault="0063007E" w:rsidP="008B4374">
            <w:pPr>
              <w:jc w:val="center"/>
            </w:pPr>
            <w:r w:rsidRPr="0063007E">
              <w:t>Glandular fever</w:t>
            </w:r>
          </w:p>
        </w:tc>
        <w:tc>
          <w:tcPr>
            <w:tcW w:w="3005" w:type="dxa"/>
          </w:tcPr>
          <w:p w14:paraId="1D5C625A" w14:textId="7E5A495F" w:rsidR="0063007E" w:rsidRPr="008B4374" w:rsidRDefault="0063007E" w:rsidP="008B4374">
            <w:pPr>
              <w:jc w:val="center"/>
            </w:pPr>
            <w:r>
              <w:t>None</w:t>
            </w:r>
          </w:p>
        </w:tc>
        <w:tc>
          <w:tcPr>
            <w:tcW w:w="3006" w:type="dxa"/>
          </w:tcPr>
          <w:p w14:paraId="7C35EAC3" w14:textId="5B4349FF" w:rsidR="0063007E" w:rsidRPr="0063007E" w:rsidRDefault="0063007E" w:rsidP="008B4374">
            <w:pPr>
              <w:jc w:val="center"/>
            </w:pPr>
            <w:hyperlink r:id="rId9" w:tgtFrame="_blank" w:history="1">
              <w:r w:rsidRPr="0063007E">
                <w:rPr>
                  <w:rStyle w:val="Hyperlink"/>
                </w:rPr>
                <w:t>Contact your local HPT</w:t>
              </w:r>
            </w:hyperlink>
            <w:r w:rsidRPr="0063007E">
              <w:t> if a large number of children are affected. Exclusion may be considered in some</w:t>
            </w:r>
          </w:p>
        </w:tc>
      </w:tr>
      <w:tr w:rsidR="0063007E" w14:paraId="6CB2242D" w14:textId="77777777" w:rsidTr="008B4374">
        <w:tc>
          <w:tcPr>
            <w:tcW w:w="3005" w:type="dxa"/>
          </w:tcPr>
          <w:p w14:paraId="7A98703E" w14:textId="0CE06295" w:rsidR="0063007E" w:rsidRPr="008B4374" w:rsidRDefault="0063007E" w:rsidP="008B4374">
            <w:pPr>
              <w:jc w:val="center"/>
            </w:pPr>
            <w:r w:rsidRPr="0063007E">
              <w:t>Hand foot and mouth</w:t>
            </w:r>
          </w:p>
        </w:tc>
        <w:tc>
          <w:tcPr>
            <w:tcW w:w="3005" w:type="dxa"/>
          </w:tcPr>
          <w:p w14:paraId="4516E11A" w14:textId="7112A488" w:rsidR="0063007E" w:rsidRPr="008B4374" w:rsidRDefault="001C4573" w:rsidP="008B4374">
            <w:pPr>
              <w:jc w:val="center"/>
            </w:pPr>
            <w:r>
              <w:t xml:space="preserve">Please see separate policy </w:t>
            </w:r>
          </w:p>
        </w:tc>
        <w:tc>
          <w:tcPr>
            <w:tcW w:w="3006" w:type="dxa"/>
          </w:tcPr>
          <w:p w14:paraId="19C66F8D" w14:textId="086E6D56" w:rsidR="0063007E" w:rsidRPr="0063007E" w:rsidRDefault="0063007E" w:rsidP="008B4374">
            <w:pPr>
              <w:jc w:val="center"/>
            </w:pPr>
            <w:hyperlink r:id="rId10" w:tgtFrame="_blank" w:history="1">
              <w:r w:rsidRPr="0063007E">
                <w:rPr>
                  <w:rStyle w:val="Hyperlink"/>
                </w:rPr>
                <w:t>Contact your local HPT</w:t>
              </w:r>
            </w:hyperlink>
            <w:r w:rsidRPr="0063007E">
              <w:t> if a large number of children are affected. Exclusion may be considered in some</w:t>
            </w:r>
          </w:p>
        </w:tc>
      </w:tr>
      <w:tr w:rsidR="0063007E" w14:paraId="1EA46CD1" w14:textId="77777777" w:rsidTr="008B4374">
        <w:tc>
          <w:tcPr>
            <w:tcW w:w="3005" w:type="dxa"/>
          </w:tcPr>
          <w:p w14:paraId="61C71524" w14:textId="77777777" w:rsidR="0063007E" w:rsidRDefault="0063007E" w:rsidP="0063007E">
            <w:pPr>
              <w:jc w:val="center"/>
            </w:pPr>
          </w:p>
          <w:p w14:paraId="69E3CF95" w14:textId="18BE90D6" w:rsidR="0063007E" w:rsidRPr="008B4374" w:rsidRDefault="0063007E" w:rsidP="0063007E">
            <w:pPr>
              <w:jc w:val="center"/>
            </w:pPr>
            <w:r w:rsidRPr="0063007E">
              <w:t>Head lice</w:t>
            </w:r>
          </w:p>
        </w:tc>
        <w:tc>
          <w:tcPr>
            <w:tcW w:w="3005" w:type="dxa"/>
          </w:tcPr>
          <w:p w14:paraId="639F659D" w14:textId="3AFD0BE8" w:rsidR="0063007E" w:rsidRPr="008B4374" w:rsidRDefault="0063007E" w:rsidP="0063007E">
            <w:pPr>
              <w:jc w:val="center"/>
            </w:pPr>
            <w:r>
              <w:br/>
              <w:t>None</w:t>
            </w:r>
          </w:p>
        </w:tc>
        <w:tc>
          <w:tcPr>
            <w:tcW w:w="3006" w:type="dxa"/>
          </w:tcPr>
          <w:p w14:paraId="750A13BF" w14:textId="77777777" w:rsidR="0063007E" w:rsidRPr="0063007E" w:rsidRDefault="0063007E" w:rsidP="0063007E">
            <w:pPr>
              <w:jc w:val="center"/>
            </w:pPr>
          </w:p>
        </w:tc>
      </w:tr>
      <w:tr w:rsidR="0063007E" w14:paraId="17C18614" w14:textId="77777777" w:rsidTr="008B4374">
        <w:tc>
          <w:tcPr>
            <w:tcW w:w="3005" w:type="dxa"/>
          </w:tcPr>
          <w:p w14:paraId="654178A7" w14:textId="77777777" w:rsidR="0063007E" w:rsidRDefault="0063007E" w:rsidP="0063007E">
            <w:pPr>
              <w:jc w:val="center"/>
            </w:pPr>
          </w:p>
          <w:p w14:paraId="09C5520D" w14:textId="2E393F63" w:rsidR="0063007E" w:rsidRDefault="0063007E" w:rsidP="0063007E">
            <w:pPr>
              <w:jc w:val="center"/>
            </w:pPr>
            <w:r w:rsidRPr="0063007E">
              <w:t>Hepatitis A</w:t>
            </w:r>
          </w:p>
        </w:tc>
        <w:tc>
          <w:tcPr>
            <w:tcW w:w="3005" w:type="dxa"/>
          </w:tcPr>
          <w:p w14:paraId="71E976F0" w14:textId="18B6B1AF" w:rsidR="0063007E" w:rsidRDefault="0063007E" w:rsidP="0063007E">
            <w:pPr>
              <w:jc w:val="center"/>
            </w:pPr>
            <w:r w:rsidRPr="0063007E">
              <w:t>Exclude until 7 days after onset of jaundice (or 7 days after symptom onset if no jaundice).</w:t>
            </w:r>
          </w:p>
        </w:tc>
        <w:tc>
          <w:tcPr>
            <w:tcW w:w="3006" w:type="dxa"/>
          </w:tcPr>
          <w:p w14:paraId="2484DA90" w14:textId="3BBF77E8" w:rsidR="0063007E" w:rsidRPr="0063007E" w:rsidRDefault="0063007E" w:rsidP="0063007E">
            <w:pPr>
              <w:jc w:val="center"/>
            </w:pPr>
            <w:r w:rsidRPr="0063007E">
              <w:t>In an outbreak of hepatitis A, </w:t>
            </w:r>
            <w:hyperlink r:id="rId11" w:tgtFrame="_blank" w:history="1">
              <w:r w:rsidRPr="0063007E">
                <w:rPr>
                  <w:rStyle w:val="Hyperlink"/>
                </w:rPr>
                <w:t>your local HPT</w:t>
              </w:r>
            </w:hyperlink>
            <w:r w:rsidRPr="0063007E">
              <w:t> will advise on control measures.</w:t>
            </w:r>
          </w:p>
        </w:tc>
      </w:tr>
      <w:tr w:rsidR="0063007E" w14:paraId="5D101FBC" w14:textId="77777777" w:rsidTr="008B4374">
        <w:tc>
          <w:tcPr>
            <w:tcW w:w="3005" w:type="dxa"/>
          </w:tcPr>
          <w:p w14:paraId="7928853B" w14:textId="77777777" w:rsidR="0063007E" w:rsidRDefault="0063007E" w:rsidP="0063007E">
            <w:pPr>
              <w:jc w:val="center"/>
            </w:pPr>
          </w:p>
          <w:p w14:paraId="2A95DB00" w14:textId="31829205" w:rsidR="0063007E" w:rsidRDefault="0063007E" w:rsidP="0063007E">
            <w:pPr>
              <w:jc w:val="center"/>
            </w:pPr>
            <w:r w:rsidRPr="0063007E">
              <w:t>Hepatitis B, C, HIV</w:t>
            </w:r>
          </w:p>
        </w:tc>
        <w:tc>
          <w:tcPr>
            <w:tcW w:w="3005" w:type="dxa"/>
          </w:tcPr>
          <w:p w14:paraId="1D6E74C6" w14:textId="77777777" w:rsidR="0063007E" w:rsidRDefault="0063007E" w:rsidP="0063007E">
            <w:pPr>
              <w:jc w:val="center"/>
            </w:pPr>
          </w:p>
          <w:p w14:paraId="51FF538F" w14:textId="2124D790" w:rsidR="0063007E" w:rsidRDefault="0063007E" w:rsidP="0063007E">
            <w:pPr>
              <w:jc w:val="center"/>
            </w:pPr>
            <w:r w:rsidRPr="0063007E">
              <w:t>None</w:t>
            </w:r>
          </w:p>
        </w:tc>
        <w:tc>
          <w:tcPr>
            <w:tcW w:w="3006" w:type="dxa"/>
          </w:tcPr>
          <w:p w14:paraId="4B357681" w14:textId="16B732DD" w:rsidR="0063007E" w:rsidRPr="0063007E" w:rsidRDefault="0063007E" w:rsidP="0063007E">
            <w:pPr>
              <w:jc w:val="center"/>
            </w:pPr>
            <w:r w:rsidRPr="0063007E">
              <w:t>Hepatitis B and C and HIV are blood borne viruses that are not infectious through casual contact.</w:t>
            </w:r>
          </w:p>
        </w:tc>
      </w:tr>
      <w:tr w:rsidR="0063007E" w14:paraId="21FA6C4A" w14:textId="77777777" w:rsidTr="008B4374">
        <w:tc>
          <w:tcPr>
            <w:tcW w:w="3005" w:type="dxa"/>
          </w:tcPr>
          <w:p w14:paraId="5675523F" w14:textId="77777777" w:rsidR="0063007E" w:rsidRDefault="0063007E" w:rsidP="0063007E">
            <w:pPr>
              <w:jc w:val="center"/>
            </w:pPr>
          </w:p>
          <w:p w14:paraId="2CD2C550" w14:textId="59C43014" w:rsidR="0063007E" w:rsidRDefault="0063007E" w:rsidP="0063007E">
            <w:pPr>
              <w:jc w:val="center"/>
            </w:pPr>
            <w:r w:rsidRPr="0063007E">
              <w:t>Impetigo</w:t>
            </w:r>
          </w:p>
        </w:tc>
        <w:tc>
          <w:tcPr>
            <w:tcW w:w="3005" w:type="dxa"/>
          </w:tcPr>
          <w:p w14:paraId="2CE85B8A" w14:textId="55633A88" w:rsidR="0063007E" w:rsidRDefault="0063007E" w:rsidP="0063007E">
            <w:pPr>
              <w:jc w:val="center"/>
            </w:pPr>
            <w:r w:rsidRPr="0063007E">
              <w:t>Until lesions are crusted or healed, or 48 hours after starting antibiotic treatment.</w:t>
            </w:r>
          </w:p>
        </w:tc>
        <w:tc>
          <w:tcPr>
            <w:tcW w:w="3006" w:type="dxa"/>
          </w:tcPr>
          <w:p w14:paraId="690C8FED" w14:textId="4088FD0C" w:rsidR="0063007E" w:rsidRPr="0063007E" w:rsidRDefault="0063007E" w:rsidP="0063007E">
            <w:pPr>
              <w:jc w:val="center"/>
            </w:pPr>
            <w:r w:rsidRPr="0063007E">
              <w:t>Antibiotic treatment speeds healing and reduces the infectious period.</w:t>
            </w:r>
          </w:p>
        </w:tc>
      </w:tr>
      <w:tr w:rsidR="0063007E" w14:paraId="4FCC6E07" w14:textId="77777777" w:rsidTr="008B4374">
        <w:tc>
          <w:tcPr>
            <w:tcW w:w="3005" w:type="dxa"/>
          </w:tcPr>
          <w:p w14:paraId="46135181" w14:textId="77777777" w:rsidR="0063007E" w:rsidRDefault="0063007E" w:rsidP="0063007E">
            <w:pPr>
              <w:jc w:val="center"/>
            </w:pPr>
          </w:p>
          <w:p w14:paraId="7533A815" w14:textId="77777777" w:rsidR="0063007E" w:rsidRDefault="0063007E" w:rsidP="0063007E">
            <w:pPr>
              <w:jc w:val="center"/>
            </w:pPr>
          </w:p>
          <w:p w14:paraId="1D940452" w14:textId="6E2AA61D" w:rsidR="0063007E" w:rsidRDefault="0063007E" w:rsidP="0063007E">
            <w:pPr>
              <w:jc w:val="center"/>
            </w:pPr>
            <w:r w:rsidRPr="0063007E">
              <w:t>Measles</w:t>
            </w:r>
          </w:p>
        </w:tc>
        <w:tc>
          <w:tcPr>
            <w:tcW w:w="3005" w:type="dxa"/>
          </w:tcPr>
          <w:p w14:paraId="5276880B" w14:textId="5047FB90" w:rsidR="0063007E" w:rsidRDefault="0063007E" w:rsidP="0063007E">
            <w:pPr>
              <w:jc w:val="center"/>
            </w:pPr>
            <w:r w:rsidRPr="0063007E">
              <w:t>4 days from onset of rash and well enough.</w:t>
            </w:r>
          </w:p>
        </w:tc>
        <w:tc>
          <w:tcPr>
            <w:tcW w:w="3006" w:type="dxa"/>
          </w:tcPr>
          <w:p w14:paraId="284DE810" w14:textId="32CF3714" w:rsidR="0063007E" w:rsidRPr="0063007E" w:rsidRDefault="0063007E" w:rsidP="0063007E">
            <w:pPr>
              <w:jc w:val="center"/>
            </w:pPr>
            <w:r w:rsidRPr="0063007E">
              <w:t>Promote MMR for all individuals, including staff. Pregnant staff contacts should seek prompt advice from their GP or midwife.</w:t>
            </w:r>
          </w:p>
        </w:tc>
      </w:tr>
      <w:tr w:rsidR="0063007E" w14:paraId="55C3AAC6" w14:textId="77777777" w:rsidTr="008B4374">
        <w:tc>
          <w:tcPr>
            <w:tcW w:w="3005" w:type="dxa"/>
          </w:tcPr>
          <w:p w14:paraId="266666B7" w14:textId="48413708" w:rsidR="0063007E" w:rsidRDefault="0063007E" w:rsidP="0063007E">
            <w:pPr>
              <w:jc w:val="center"/>
            </w:pPr>
            <w:r w:rsidRPr="0063007E">
              <w:t>Meningococcal meningitis or septicaemia</w:t>
            </w:r>
          </w:p>
        </w:tc>
        <w:tc>
          <w:tcPr>
            <w:tcW w:w="3005" w:type="dxa"/>
          </w:tcPr>
          <w:p w14:paraId="417F3680" w14:textId="08E91948" w:rsidR="0063007E" w:rsidRDefault="0063007E" w:rsidP="0063007E">
            <w:pPr>
              <w:jc w:val="center"/>
            </w:pPr>
            <w:r w:rsidRPr="0063007E">
              <w:t>Until recovered</w:t>
            </w:r>
          </w:p>
        </w:tc>
        <w:tc>
          <w:tcPr>
            <w:tcW w:w="3006" w:type="dxa"/>
          </w:tcPr>
          <w:p w14:paraId="485A92EF" w14:textId="62812B5A" w:rsidR="0063007E" w:rsidRPr="0063007E" w:rsidRDefault="0063007E" w:rsidP="0063007E">
            <w:pPr>
              <w:jc w:val="center"/>
            </w:pPr>
            <w:r w:rsidRPr="0063007E">
              <w:t>Meningitis ACWY and B are preventable by vaccination.</w:t>
            </w:r>
          </w:p>
        </w:tc>
      </w:tr>
      <w:tr w:rsidR="0063007E" w14:paraId="22A94B81" w14:textId="77777777" w:rsidTr="008B4374">
        <w:tc>
          <w:tcPr>
            <w:tcW w:w="3005" w:type="dxa"/>
          </w:tcPr>
          <w:p w14:paraId="410929A1" w14:textId="77777777" w:rsidR="0063007E" w:rsidRDefault="0063007E" w:rsidP="0063007E">
            <w:pPr>
              <w:jc w:val="center"/>
            </w:pPr>
          </w:p>
          <w:p w14:paraId="521C26C7" w14:textId="31EF3676" w:rsidR="0063007E" w:rsidRDefault="0063007E" w:rsidP="0063007E">
            <w:pPr>
              <w:jc w:val="center"/>
            </w:pPr>
            <w:r w:rsidRPr="0063007E">
              <w:t>Meningitis due to other bacteria</w:t>
            </w:r>
          </w:p>
        </w:tc>
        <w:tc>
          <w:tcPr>
            <w:tcW w:w="3005" w:type="dxa"/>
          </w:tcPr>
          <w:p w14:paraId="19963155" w14:textId="77777777" w:rsidR="0063007E" w:rsidRDefault="0063007E" w:rsidP="0063007E">
            <w:pPr>
              <w:jc w:val="center"/>
            </w:pPr>
          </w:p>
          <w:p w14:paraId="1D088EBD" w14:textId="6B9DA37F" w:rsidR="0063007E" w:rsidRDefault="0063007E" w:rsidP="0063007E">
            <w:pPr>
              <w:jc w:val="center"/>
            </w:pPr>
            <w:r>
              <w:t xml:space="preserve">Until recovered </w:t>
            </w:r>
          </w:p>
        </w:tc>
        <w:tc>
          <w:tcPr>
            <w:tcW w:w="3006" w:type="dxa"/>
          </w:tcPr>
          <w:p w14:paraId="6C58B875" w14:textId="6C1A23FC" w:rsidR="0063007E" w:rsidRPr="0063007E" w:rsidRDefault="0063007E" w:rsidP="0063007E">
            <w:pPr>
              <w:jc w:val="center"/>
            </w:pPr>
            <w:r w:rsidRPr="0063007E">
              <w:t>Hib and pneumococcal meningitis are preventable by vaccination. Your </w:t>
            </w:r>
            <w:hyperlink r:id="rId12" w:tgtFrame="_blank" w:history="1">
              <w:r w:rsidRPr="0063007E">
                <w:rPr>
                  <w:rStyle w:val="Hyperlink"/>
                </w:rPr>
                <w:t>UKHSA HPT</w:t>
              </w:r>
            </w:hyperlink>
            <w:r w:rsidRPr="0063007E">
              <w:t> will advise on any action needed.</w:t>
            </w:r>
          </w:p>
        </w:tc>
      </w:tr>
      <w:tr w:rsidR="0063007E" w14:paraId="49858D41" w14:textId="77777777" w:rsidTr="008B4374">
        <w:tc>
          <w:tcPr>
            <w:tcW w:w="3005" w:type="dxa"/>
          </w:tcPr>
          <w:p w14:paraId="13008ADC" w14:textId="10B4B0D6" w:rsidR="0063007E" w:rsidRDefault="0063007E" w:rsidP="0063007E">
            <w:pPr>
              <w:jc w:val="center"/>
            </w:pPr>
            <w:r w:rsidRPr="0063007E">
              <w:t>Meningitis viral</w:t>
            </w:r>
          </w:p>
        </w:tc>
        <w:tc>
          <w:tcPr>
            <w:tcW w:w="3005" w:type="dxa"/>
          </w:tcPr>
          <w:p w14:paraId="16DBE7ED" w14:textId="70BCB3CF" w:rsidR="0063007E" w:rsidRDefault="0063007E" w:rsidP="0063007E">
            <w:pPr>
              <w:jc w:val="center"/>
            </w:pPr>
            <w:r>
              <w:t xml:space="preserve">Until recovered </w:t>
            </w:r>
          </w:p>
        </w:tc>
        <w:tc>
          <w:tcPr>
            <w:tcW w:w="3006" w:type="dxa"/>
          </w:tcPr>
          <w:p w14:paraId="0D5D25F3" w14:textId="09F3DDF0" w:rsidR="0063007E" w:rsidRPr="0063007E" w:rsidRDefault="0063007E" w:rsidP="0063007E">
            <w:pPr>
              <w:jc w:val="center"/>
            </w:pPr>
            <w:r w:rsidRPr="0063007E">
              <w:t>Milder illness than bacterial meningitis. Siblings and other close contacts of a case need not be excluded.</w:t>
            </w:r>
          </w:p>
        </w:tc>
      </w:tr>
      <w:tr w:rsidR="0063007E" w14:paraId="1E1B0AA1" w14:textId="77777777" w:rsidTr="008B4374">
        <w:tc>
          <w:tcPr>
            <w:tcW w:w="3005" w:type="dxa"/>
          </w:tcPr>
          <w:p w14:paraId="2C410C1F" w14:textId="77777777" w:rsidR="0063007E" w:rsidRDefault="0063007E" w:rsidP="0063007E">
            <w:pPr>
              <w:jc w:val="center"/>
            </w:pPr>
          </w:p>
          <w:p w14:paraId="08BAF462" w14:textId="24E2CF8D" w:rsidR="0063007E" w:rsidRDefault="0063007E" w:rsidP="0063007E">
            <w:pPr>
              <w:jc w:val="center"/>
            </w:pPr>
            <w:r w:rsidRPr="0063007E">
              <w:t>MRSA</w:t>
            </w:r>
          </w:p>
        </w:tc>
        <w:tc>
          <w:tcPr>
            <w:tcW w:w="3005" w:type="dxa"/>
          </w:tcPr>
          <w:p w14:paraId="073E091B" w14:textId="6921FBA9" w:rsidR="0063007E" w:rsidRDefault="0063007E" w:rsidP="0063007E">
            <w:pPr>
              <w:jc w:val="center"/>
            </w:pPr>
            <w:r w:rsidRPr="0063007E">
              <w:t>None</w:t>
            </w:r>
          </w:p>
        </w:tc>
        <w:tc>
          <w:tcPr>
            <w:tcW w:w="3006" w:type="dxa"/>
          </w:tcPr>
          <w:p w14:paraId="71EFF871" w14:textId="3C11E73A" w:rsidR="0063007E" w:rsidRPr="0063007E" w:rsidRDefault="0063007E" w:rsidP="0063007E">
            <w:pPr>
              <w:jc w:val="center"/>
            </w:pPr>
            <w:r w:rsidRPr="0063007E">
              <w:t>Good hygiene, in particular handwashing and environmental cleaning, are important to minimise spread.</w:t>
            </w:r>
            <w:r w:rsidRPr="0063007E">
              <w:br/>
              <w:t>Contact your </w:t>
            </w:r>
            <w:hyperlink r:id="rId13" w:tgtFrame="_blank" w:history="1">
              <w:r w:rsidRPr="0063007E">
                <w:rPr>
                  <w:rStyle w:val="Hyperlink"/>
                </w:rPr>
                <w:t>UKHSA HPT</w:t>
              </w:r>
            </w:hyperlink>
            <w:r w:rsidRPr="0063007E">
              <w:t> for more information.</w:t>
            </w:r>
          </w:p>
        </w:tc>
      </w:tr>
      <w:tr w:rsidR="0063007E" w14:paraId="59357593" w14:textId="77777777" w:rsidTr="008B4374">
        <w:tc>
          <w:tcPr>
            <w:tcW w:w="3005" w:type="dxa"/>
          </w:tcPr>
          <w:p w14:paraId="175D1DA5" w14:textId="712FF6AF" w:rsidR="0063007E" w:rsidRDefault="0063007E" w:rsidP="0063007E">
            <w:pPr>
              <w:jc w:val="center"/>
            </w:pPr>
            <w:r w:rsidRPr="0063007E">
              <w:t>Mumps</w:t>
            </w:r>
          </w:p>
        </w:tc>
        <w:tc>
          <w:tcPr>
            <w:tcW w:w="3005" w:type="dxa"/>
          </w:tcPr>
          <w:p w14:paraId="6A46FC1C" w14:textId="48E19007" w:rsidR="0063007E" w:rsidRDefault="0063007E" w:rsidP="0063007E">
            <w:pPr>
              <w:jc w:val="center"/>
            </w:pPr>
            <w:r w:rsidRPr="0063007E">
              <w:t>5 days after onset of swelling</w:t>
            </w:r>
          </w:p>
        </w:tc>
        <w:tc>
          <w:tcPr>
            <w:tcW w:w="3006" w:type="dxa"/>
          </w:tcPr>
          <w:p w14:paraId="4042AEB7" w14:textId="0D1DA55C" w:rsidR="0063007E" w:rsidRPr="0063007E" w:rsidRDefault="0063007E" w:rsidP="0063007E">
            <w:pPr>
              <w:jc w:val="center"/>
            </w:pPr>
            <w:r w:rsidRPr="0063007E">
              <w:t>Preventable by vaccination with 2 doses of MMR. Promote MMR for all individuals, including staff.</w:t>
            </w:r>
          </w:p>
        </w:tc>
      </w:tr>
      <w:tr w:rsidR="0063007E" w14:paraId="0538EFC8" w14:textId="77777777" w:rsidTr="008B4374">
        <w:tc>
          <w:tcPr>
            <w:tcW w:w="3005" w:type="dxa"/>
          </w:tcPr>
          <w:p w14:paraId="2EDCADE3" w14:textId="205C657A" w:rsidR="0063007E" w:rsidRDefault="0063007E" w:rsidP="0063007E">
            <w:pPr>
              <w:jc w:val="center"/>
            </w:pPr>
            <w:r w:rsidRPr="0063007E">
              <w:t>Ringworm</w:t>
            </w:r>
          </w:p>
        </w:tc>
        <w:tc>
          <w:tcPr>
            <w:tcW w:w="3005" w:type="dxa"/>
          </w:tcPr>
          <w:p w14:paraId="63079F8D" w14:textId="24FC705C" w:rsidR="0063007E" w:rsidRDefault="0063007E" w:rsidP="0063007E">
            <w:pPr>
              <w:jc w:val="center"/>
            </w:pPr>
            <w:r w:rsidRPr="0063007E">
              <w:t>Not usually required</w:t>
            </w:r>
          </w:p>
        </w:tc>
        <w:tc>
          <w:tcPr>
            <w:tcW w:w="3006" w:type="dxa"/>
          </w:tcPr>
          <w:p w14:paraId="3680C601" w14:textId="5EC63FD6" w:rsidR="0063007E" w:rsidRPr="0063007E" w:rsidRDefault="0063007E" w:rsidP="0063007E">
            <w:pPr>
              <w:jc w:val="center"/>
            </w:pPr>
            <w:r w:rsidRPr="0063007E">
              <w:t>Treatment is needed.</w:t>
            </w:r>
          </w:p>
        </w:tc>
      </w:tr>
      <w:tr w:rsidR="0063007E" w14:paraId="67F28A7A" w14:textId="77777777" w:rsidTr="008B4374">
        <w:tc>
          <w:tcPr>
            <w:tcW w:w="3005" w:type="dxa"/>
          </w:tcPr>
          <w:p w14:paraId="5F363D71" w14:textId="06EFBD70" w:rsidR="0063007E" w:rsidRDefault="00304523" w:rsidP="0063007E">
            <w:pPr>
              <w:jc w:val="center"/>
            </w:pPr>
            <w:r w:rsidRPr="00304523">
              <w:t>Rubella* (German measles)</w:t>
            </w:r>
          </w:p>
        </w:tc>
        <w:tc>
          <w:tcPr>
            <w:tcW w:w="3005" w:type="dxa"/>
          </w:tcPr>
          <w:p w14:paraId="3EE00AD7" w14:textId="6EE62F9F" w:rsidR="0063007E" w:rsidRDefault="00304523" w:rsidP="0063007E">
            <w:pPr>
              <w:jc w:val="center"/>
            </w:pPr>
            <w:r w:rsidRPr="00304523">
              <w:t>5 days from onset of rash</w:t>
            </w:r>
          </w:p>
        </w:tc>
        <w:tc>
          <w:tcPr>
            <w:tcW w:w="3006" w:type="dxa"/>
          </w:tcPr>
          <w:p w14:paraId="340CBE6F" w14:textId="3FF8D1B5" w:rsidR="0063007E" w:rsidRPr="0063007E" w:rsidRDefault="00304523" w:rsidP="0063007E">
            <w:pPr>
              <w:jc w:val="center"/>
            </w:pPr>
            <w:r w:rsidRPr="00304523">
              <w:t>Preventable by vaccination with 2 doses of MMR.</w:t>
            </w:r>
          </w:p>
        </w:tc>
      </w:tr>
      <w:tr w:rsidR="00304523" w14:paraId="01EEBF79" w14:textId="77777777" w:rsidTr="008B4374">
        <w:tc>
          <w:tcPr>
            <w:tcW w:w="3005" w:type="dxa"/>
          </w:tcPr>
          <w:p w14:paraId="500CC52F" w14:textId="227ECCCF" w:rsidR="00304523" w:rsidRPr="00304523" w:rsidRDefault="00304523" w:rsidP="0063007E">
            <w:pPr>
              <w:jc w:val="center"/>
            </w:pPr>
            <w:r w:rsidRPr="00304523">
              <w:t>Scabies</w:t>
            </w:r>
          </w:p>
        </w:tc>
        <w:tc>
          <w:tcPr>
            <w:tcW w:w="3005" w:type="dxa"/>
          </w:tcPr>
          <w:p w14:paraId="14F587D3" w14:textId="3F0F1D83" w:rsidR="00304523" w:rsidRPr="00304523" w:rsidRDefault="00304523" w:rsidP="0063007E">
            <w:pPr>
              <w:jc w:val="center"/>
            </w:pPr>
            <w:r w:rsidRPr="00304523">
              <w:t>Can return after first treatment.</w:t>
            </w:r>
          </w:p>
        </w:tc>
        <w:tc>
          <w:tcPr>
            <w:tcW w:w="3006" w:type="dxa"/>
          </w:tcPr>
          <w:p w14:paraId="2A6864C6" w14:textId="56DDEFC3" w:rsidR="00304523" w:rsidRPr="00304523" w:rsidRDefault="00304523" w:rsidP="0063007E">
            <w:pPr>
              <w:jc w:val="center"/>
            </w:pPr>
            <w:r w:rsidRPr="00304523">
              <w:t>Household and close contacts require treatment at the same time.</w:t>
            </w:r>
          </w:p>
        </w:tc>
      </w:tr>
      <w:tr w:rsidR="00304523" w14:paraId="1951DA6E" w14:textId="77777777" w:rsidTr="008B4374">
        <w:tc>
          <w:tcPr>
            <w:tcW w:w="3005" w:type="dxa"/>
          </w:tcPr>
          <w:p w14:paraId="6024F178" w14:textId="54B4D98D" w:rsidR="00304523" w:rsidRPr="00304523" w:rsidRDefault="00304523" w:rsidP="0063007E">
            <w:pPr>
              <w:jc w:val="center"/>
            </w:pPr>
            <w:r w:rsidRPr="00304523">
              <w:t>Scarlet fever</w:t>
            </w:r>
          </w:p>
        </w:tc>
        <w:tc>
          <w:tcPr>
            <w:tcW w:w="3005" w:type="dxa"/>
          </w:tcPr>
          <w:p w14:paraId="0450734C" w14:textId="6689AC3D" w:rsidR="00304523" w:rsidRPr="00304523" w:rsidRDefault="00304523" w:rsidP="0063007E">
            <w:pPr>
              <w:jc w:val="center"/>
            </w:pPr>
            <w:r w:rsidRPr="00304523">
              <w:t>Exclude until 24 hours after starting antibiotic treatment.</w:t>
            </w:r>
          </w:p>
        </w:tc>
        <w:tc>
          <w:tcPr>
            <w:tcW w:w="3006" w:type="dxa"/>
          </w:tcPr>
          <w:p w14:paraId="1D63D0E6" w14:textId="2649AB46" w:rsidR="00304523" w:rsidRPr="00304523" w:rsidRDefault="00304523" w:rsidP="0063007E">
            <w:pPr>
              <w:jc w:val="center"/>
            </w:pPr>
            <w:r w:rsidRPr="00304523">
              <w:t>Individuals who decline treatment with antibiotics should be excluded until resolution of symptoms. In the event of 2 or more suspected cases, please </w:t>
            </w:r>
            <w:hyperlink r:id="rId14" w:tgtFrame="_blank" w:history="1">
              <w:r w:rsidRPr="00304523">
                <w:rPr>
                  <w:rStyle w:val="Hyperlink"/>
                </w:rPr>
                <w:t>contact your UKHSA HPT</w:t>
              </w:r>
            </w:hyperlink>
            <w:r w:rsidRPr="00304523">
              <w:t>.</w:t>
            </w:r>
          </w:p>
        </w:tc>
      </w:tr>
      <w:tr w:rsidR="00304523" w14:paraId="4D0403D8" w14:textId="77777777" w:rsidTr="008B4374">
        <w:tc>
          <w:tcPr>
            <w:tcW w:w="3005" w:type="dxa"/>
          </w:tcPr>
          <w:p w14:paraId="2C8EB7D7" w14:textId="1E32301E" w:rsidR="00304523" w:rsidRPr="00304523" w:rsidRDefault="00304523" w:rsidP="0063007E">
            <w:pPr>
              <w:jc w:val="center"/>
            </w:pPr>
            <w:r w:rsidRPr="00304523">
              <w:t>Slapped cheek/Fifth disease/Parvovirus B19</w:t>
            </w:r>
          </w:p>
        </w:tc>
        <w:tc>
          <w:tcPr>
            <w:tcW w:w="3005" w:type="dxa"/>
          </w:tcPr>
          <w:p w14:paraId="7A2F7D35" w14:textId="233F4A59" w:rsidR="00304523" w:rsidRPr="00304523" w:rsidRDefault="00304523" w:rsidP="0063007E">
            <w:pPr>
              <w:jc w:val="center"/>
            </w:pPr>
            <w:r w:rsidRPr="00304523">
              <w:t>None (once rash has developed)</w:t>
            </w:r>
          </w:p>
        </w:tc>
        <w:tc>
          <w:tcPr>
            <w:tcW w:w="3006" w:type="dxa"/>
          </w:tcPr>
          <w:p w14:paraId="0AE34CBF" w14:textId="7485C713" w:rsidR="00304523" w:rsidRPr="00304523" w:rsidRDefault="00304523" w:rsidP="0063007E">
            <w:pPr>
              <w:jc w:val="center"/>
            </w:pPr>
            <w:r w:rsidRPr="00304523">
              <w:t>regnant contacts of case should consult with their GP or midwife.</w:t>
            </w:r>
          </w:p>
        </w:tc>
      </w:tr>
      <w:tr w:rsidR="00304523" w14:paraId="2FA003D7" w14:textId="77777777" w:rsidTr="008B4374">
        <w:tc>
          <w:tcPr>
            <w:tcW w:w="3005" w:type="dxa"/>
          </w:tcPr>
          <w:p w14:paraId="4DFD894F" w14:textId="774599C8" w:rsidR="00304523" w:rsidRPr="00304523" w:rsidRDefault="00304523" w:rsidP="0063007E">
            <w:pPr>
              <w:jc w:val="center"/>
            </w:pPr>
            <w:r w:rsidRPr="00304523">
              <w:t>Threadworms</w:t>
            </w:r>
          </w:p>
        </w:tc>
        <w:tc>
          <w:tcPr>
            <w:tcW w:w="3005" w:type="dxa"/>
          </w:tcPr>
          <w:p w14:paraId="12897CA9" w14:textId="00572B5C" w:rsidR="00304523" w:rsidRPr="00304523" w:rsidRDefault="00304523" w:rsidP="0063007E">
            <w:pPr>
              <w:jc w:val="center"/>
            </w:pPr>
            <w:r>
              <w:t>None</w:t>
            </w:r>
          </w:p>
        </w:tc>
        <w:tc>
          <w:tcPr>
            <w:tcW w:w="3006" w:type="dxa"/>
          </w:tcPr>
          <w:p w14:paraId="3F801485" w14:textId="46C1CD76" w:rsidR="00304523" w:rsidRPr="00304523" w:rsidRDefault="00304523" w:rsidP="0063007E">
            <w:pPr>
              <w:jc w:val="center"/>
            </w:pPr>
            <w:r w:rsidRPr="00304523">
              <w:t>Treatment recommended for child and household.</w:t>
            </w:r>
          </w:p>
        </w:tc>
      </w:tr>
      <w:tr w:rsidR="00304523" w14:paraId="7F3F6B48" w14:textId="77777777" w:rsidTr="008B4374">
        <w:tc>
          <w:tcPr>
            <w:tcW w:w="3005" w:type="dxa"/>
          </w:tcPr>
          <w:p w14:paraId="011CE396" w14:textId="77777777" w:rsidR="00304523" w:rsidRDefault="00304523" w:rsidP="0063007E">
            <w:pPr>
              <w:jc w:val="center"/>
            </w:pPr>
          </w:p>
          <w:p w14:paraId="48F7849F" w14:textId="30ECA258" w:rsidR="00304523" w:rsidRPr="00304523" w:rsidRDefault="00304523" w:rsidP="0063007E">
            <w:pPr>
              <w:jc w:val="center"/>
            </w:pPr>
            <w:r w:rsidRPr="00304523">
              <w:t>Tonsillitis</w:t>
            </w:r>
          </w:p>
        </w:tc>
        <w:tc>
          <w:tcPr>
            <w:tcW w:w="3005" w:type="dxa"/>
          </w:tcPr>
          <w:p w14:paraId="5AA79A68" w14:textId="1EB1CAF5" w:rsidR="00304523" w:rsidRDefault="00304523" w:rsidP="0063007E">
            <w:pPr>
              <w:jc w:val="center"/>
            </w:pPr>
            <w:r w:rsidRPr="00304523">
              <w:t>None</w:t>
            </w:r>
          </w:p>
        </w:tc>
        <w:tc>
          <w:tcPr>
            <w:tcW w:w="3006" w:type="dxa"/>
          </w:tcPr>
          <w:p w14:paraId="6ADB6F08" w14:textId="22EA6572" w:rsidR="00304523" w:rsidRPr="00304523" w:rsidRDefault="00304523" w:rsidP="0063007E">
            <w:pPr>
              <w:jc w:val="center"/>
            </w:pPr>
            <w:r w:rsidRPr="00304523">
              <w:t>There are many causes, but most cases are due to viruses and do not need or respond to an antibiotic treatment.</w:t>
            </w:r>
          </w:p>
        </w:tc>
      </w:tr>
      <w:tr w:rsidR="00304523" w14:paraId="3A18024B" w14:textId="77777777" w:rsidTr="008B4374">
        <w:tc>
          <w:tcPr>
            <w:tcW w:w="3005" w:type="dxa"/>
          </w:tcPr>
          <w:p w14:paraId="19E2BE94" w14:textId="77777777" w:rsidR="00304523" w:rsidRDefault="00304523" w:rsidP="0063007E">
            <w:pPr>
              <w:jc w:val="center"/>
            </w:pPr>
          </w:p>
          <w:p w14:paraId="2077BB8F" w14:textId="77777777" w:rsidR="00304523" w:rsidRDefault="00304523" w:rsidP="0063007E">
            <w:pPr>
              <w:jc w:val="center"/>
            </w:pPr>
          </w:p>
          <w:p w14:paraId="304B9B8D" w14:textId="5A2BC186" w:rsidR="00304523" w:rsidRPr="00304523" w:rsidRDefault="00304523" w:rsidP="0063007E">
            <w:pPr>
              <w:jc w:val="center"/>
            </w:pPr>
            <w:r w:rsidRPr="00304523">
              <w:t>Tuberculosis</w:t>
            </w:r>
            <w:r>
              <w:t xml:space="preserve"> </w:t>
            </w:r>
            <w:r w:rsidRPr="00304523">
              <w:t>(TB)</w:t>
            </w:r>
          </w:p>
        </w:tc>
        <w:tc>
          <w:tcPr>
            <w:tcW w:w="3005" w:type="dxa"/>
          </w:tcPr>
          <w:p w14:paraId="5F9B43FE" w14:textId="76DEEC2D" w:rsidR="00304523" w:rsidRDefault="00304523" w:rsidP="0063007E">
            <w:pPr>
              <w:jc w:val="center"/>
            </w:pPr>
            <w:r w:rsidRPr="00304523">
              <w:t>Until at least 2 weeks after the start of effective antibiotic treatment (if pulmonary TB.</w:t>
            </w:r>
            <w:r w:rsidRPr="00304523">
              <w:br/>
            </w:r>
            <w:r w:rsidRPr="00304523">
              <w:br/>
              <w:t>Exclusion not required for non-pulmonary or latent TB infection.</w:t>
            </w:r>
          </w:p>
        </w:tc>
        <w:tc>
          <w:tcPr>
            <w:tcW w:w="3006" w:type="dxa"/>
          </w:tcPr>
          <w:p w14:paraId="628C43F5" w14:textId="74B9B4A8" w:rsidR="00304523" w:rsidRPr="00304523" w:rsidRDefault="00304523" w:rsidP="0063007E">
            <w:pPr>
              <w:jc w:val="center"/>
            </w:pPr>
            <w:r w:rsidRPr="00304523">
              <w:t>Only pulmonary (lung) TB is infectious to others, needs close, prolonged contact to spread.</w:t>
            </w:r>
            <w:r w:rsidRPr="00304523">
              <w:br/>
            </w:r>
            <w:r w:rsidRPr="00304523">
              <w:br/>
            </w:r>
            <w:hyperlink r:id="rId15" w:tgtFrame="_blank" w:history="1">
              <w:r w:rsidRPr="00304523">
                <w:rPr>
                  <w:rStyle w:val="Hyperlink"/>
                </w:rPr>
                <w:t>Your local HPT</w:t>
              </w:r>
            </w:hyperlink>
            <w:r w:rsidRPr="00304523">
              <w:t> will organise any contact tracing.</w:t>
            </w:r>
          </w:p>
        </w:tc>
      </w:tr>
      <w:tr w:rsidR="00304523" w14:paraId="4FD33F57" w14:textId="77777777" w:rsidTr="008B4374">
        <w:tc>
          <w:tcPr>
            <w:tcW w:w="3005" w:type="dxa"/>
          </w:tcPr>
          <w:p w14:paraId="50D5D123" w14:textId="5DC377BB" w:rsidR="00304523" w:rsidRPr="00304523" w:rsidRDefault="00590ECF" w:rsidP="0063007E">
            <w:pPr>
              <w:jc w:val="center"/>
            </w:pPr>
            <w:r w:rsidRPr="00590ECF">
              <w:t>Warts and verrucae</w:t>
            </w:r>
          </w:p>
        </w:tc>
        <w:tc>
          <w:tcPr>
            <w:tcW w:w="3005" w:type="dxa"/>
          </w:tcPr>
          <w:p w14:paraId="35C50DCC" w14:textId="608B7B8F" w:rsidR="00304523" w:rsidRDefault="00590ECF" w:rsidP="0063007E">
            <w:pPr>
              <w:jc w:val="center"/>
            </w:pPr>
            <w:r>
              <w:t>None</w:t>
            </w:r>
          </w:p>
        </w:tc>
        <w:tc>
          <w:tcPr>
            <w:tcW w:w="3006" w:type="dxa"/>
          </w:tcPr>
          <w:p w14:paraId="63AF1C08" w14:textId="49494B38" w:rsidR="00304523" w:rsidRPr="00304523" w:rsidRDefault="00590ECF" w:rsidP="0063007E">
            <w:pPr>
              <w:jc w:val="center"/>
            </w:pPr>
            <w:r w:rsidRPr="00590ECF">
              <w:t>Verrucae should be covered in swimming pools, gyms and changing rooms.</w:t>
            </w:r>
          </w:p>
        </w:tc>
      </w:tr>
      <w:tr w:rsidR="00304523" w14:paraId="03122BEE" w14:textId="77777777" w:rsidTr="008B4374">
        <w:tc>
          <w:tcPr>
            <w:tcW w:w="3005" w:type="dxa"/>
          </w:tcPr>
          <w:p w14:paraId="76E9774B" w14:textId="68AA0EC4" w:rsidR="00304523" w:rsidRPr="00304523" w:rsidRDefault="00590ECF" w:rsidP="0063007E">
            <w:pPr>
              <w:jc w:val="center"/>
            </w:pPr>
            <w:r w:rsidRPr="00590ECF">
              <w:t>Whooping cough (pertussis)</w:t>
            </w:r>
          </w:p>
        </w:tc>
        <w:tc>
          <w:tcPr>
            <w:tcW w:w="3005" w:type="dxa"/>
          </w:tcPr>
          <w:p w14:paraId="759279F2" w14:textId="172CD536" w:rsidR="00304523" w:rsidRDefault="00590ECF" w:rsidP="0063007E">
            <w:pPr>
              <w:jc w:val="center"/>
            </w:pPr>
            <w:r w:rsidRPr="00590ECF">
              <w:t>2 days from starting antibiotic treatment, or 21 days from onset of symptoms if no antibiotics</w:t>
            </w:r>
          </w:p>
        </w:tc>
        <w:tc>
          <w:tcPr>
            <w:tcW w:w="3006" w:type="dxa"/>
          </w:tcPr>
          <w:p w14:paraId="0F5D22F1" w14:textId="14060D3D" w:rsidR="00304523" w:rsidRPr="00304523" w:rsidRDefault="00590ECF" w:rsidP="0063007E">
            <w:pPr>
              <w:jc w:val="center"/>
            </w:pPr>
            <w:r w:rsidRPr="00590ECF">
              <w:t>After treatment, non-infectious coughing may continue for many weeks. </w:t>
            </w:r>
            <w:hyperlink r:id="rId16" w:tgtFrame="_blank" w:history="1">
              <w:r w:rsidRPr="00590ECF">
                <w:rPr>
                  <w:rStyle w:val="Hyperlink"/>
                </w:rPr>
                <w:t>Your local HPT</w:t>
              </w:r>
            </w:hyperlink>
            <w:r w:rsidRPr="00590ECF">
              <w:t> will organise any contact tracing.</w:t>
            </w:r>
          </w:p>
        </w:tc>
      </w:tr>
    </w:tbl>
    <w:p w14:paraId="1E95D191" w14:textId="34CAF637" w:rsidR="008B4374" w:rsidRPr="008B4374" w:rsidRDefault="008B4374" w:rsidP="008B4374"/>
    <w:p w14:paraId="74957B5E" w14:textId="14C5EBCB" w:rsidR="008B4374" w:rsidRPr="008B4374" w:rsidRDefault="008B4374" w:rsidP="008B4374">
      <w:r w:rsidRPr="008B4374">
        <w:t xml:space="preserve">If your child is unwell, please read the following guidance and seek treatment where necessary or keep your child off </w:t>
      </w:r>
      <w:r w:rsidR="00590ECF">
        <w:t xml:space="preserve"> playgroup. </w:t>
      </w:r>
      <w:r w:rsidRPr="008B4374">
        <w:t xml:space="preserve"> (</w:t>
      </w:r>
      <w:r w:rsidR="00590ECF" w:rsidRPr="008B4374">
        <w:t>Please</w:t>
      </w:r>
      <w:r w:rsidRPr="008B4374">
        <w:t xml:space="preserve"> call </w:t>
      </w:r>
      <w:r w:rsidR="00590ECF">
        <w:t>playgroup</w:t>
      </w:r>
      <w:r w:rsidRPr="008B4374">
        <w:t xml:space="preserve"> to advise length of absence).</w:t>
      </w:r>
    </w:p>
    <w:p w14:paraId="25AAC13B" w14:textId="7160CDBC" w:rsidR="008B4374" w:rsidRPr="008B4374" w:rsidRDefault="008B4374" w:rsidP="008B4374">
      <w:r w:rsidRPr="008B4374">
        <w:t xml:space="preserve">There are no exceptions to the exclusion period and any parent attempting to return their child to </w:t>
      </w:r>
      <w:r w:rsidR="00590ECF">
        <w:t>playgroup</w:t>
      </w:r>
      <w:r w:rsidRPr="008B4374">
        <w:t xml:space="preserve"> will be advised as such. If a parent persists and leaves their child within the exclusion period, the nursery will contact the HPA and Local Authority who will notify Social Services.</w:t>
      </w:r>
    </w:p>
    <w:p w14:paraId="22C3C67B" w14:textId="29C1AC18" w:rsidR="008B4374" w:rsidRPr="008B4374" w:rsidRDefault="008B4374" w:rsidP="008B4374"/>
    <w:p w14:paraId="287A2B35" w14:textId="3ED538C6" w:rsidR="008B4374" w:rsidRPr="008B4374" w:rsidRDefault="008B4374" w:rsidP="008B4374">
      <w:r w:rsidRPr="008B4374">
        <w:t>Measures of high temperature</w:t>
      </w:r>
      <w:r w:rsidRPr="008B4374">
        <w:br/>
      </w:r>
      <w:r w:rsidR="00590ECF">
        <w:t xml:space="preserve">If </w:t>
      </w:r>
      <w:r w:rsidRPr="008B4374">
        <w:t>you suspect a child has a temperature the following steps must be followed:</w:t>
      </w:r>
    </w:p>
    <w:p w14:paraId="71D85DE0" w14:textId="77777777" w:rsidR="008B4374" w:rsidRPr="008B4374" w:rsidRDefault="008B4374" w:rsidP="008B4374">
      <w:r w:rsidRPr="008B4374">
        <w:t>Take the child’s temperature using the head scanner / in ear thermometer.</w:t>
      </w:r>
    </w:p>
    <w:p w14:paraId="14966179" w14:textId="77777777" w:rsidR="008B4374" w:rsidRPr="008B4374" w:rsidRDefault="008B4374" w:rsidP="008B4374">
      <w:r w:rsidRPr="008B4374">
        <w:t>Notify parent of temperature</w:t>
      </w:r>
    </w:p>
    <w:p w14:paraId="6826259D" w14:textId="77777777" w:rsidR="008B4374" w:rsidRPr="008B4374" w:rsidRDefault="008B4374" w:rsidP="008B4374">
      <w:r w:rsidRPr="008B4374">
        <w:t>Record the temperature on a monitoring form.</w:t>
      </w:r>
    </w:p>
    <w:p w14:paraId="1A7DDCE4" w14:textId="77777777" w:rsidR="008B4374" w:rsidRPr="008B4374" w:rsidRDefault="008B4374" w:rsidP="008B4374">
      <w:r w:rsidRPr="008B4374">
        <w:t>Attempt to reduce body temperature slowly – removing excess layers of clothing, opening a window, etc.</w:t>
      </w:r>
    </w:p>
    <w:p w14:paraId="698FDD09" w14:textId="77777777" w:rsidR="008B4374" w:rsidRPr="008B4374" w:rsidRDefault="008B4374" w:rsidP="008B4374">
      <w:r w:rsidRPr="008B4374">
        <w:t>Ensure the child is drinking water.</w:t>
      </w:r>
    </w:p>
    <w:p w14:paraId="4F1F83AD" w14:textId="77777777" w:rsidR="008B4374" w:rsidRPr="008B4374" w:rsidRDefault="008B4374" w:rsidP="008B4374">
      <w:r w:rsidRPr="008B4374">
        <w:t>As a rule, a temperature in children under 5 over 38oC is a fever.</w:t>
      </w:r>
    </w:p>
    <w:p w14:paraId="070B62C9" w14:textId="77777777" w:rsidR="008B4374" w:rsidRPr="008B4374" w:rsidRDefault="008B4374" w:rsidP="008B4374">
      <w:r w:rsidRPr="008B4374">
        <w:t>The child’s temperature should be taken in regular intervals if displaying signs of being unwell. If the temperature is 38oC or above, parents will be asked to come and collect the child.</w:t>
      </w:r>
    </w:p>
    <w:p w14:paraId="5AD971D0" w14:textId="77777777" w:rsidR="008B4374" w:rsidRPr="008B4374" w:rsidRDefault="008B4374" w:rsidP="008B4374">
      <w:r w:rsidRPr="008B4374">
        <w:t>High temperatures can be extremely dangerous and cause convulsions.</w:t>
      </w:r>
    </w:p>
    <w:p w14:paraId="62F02CA0" w14:textId="77777777" w:rsidR="008B4374" w:rsidRPr="008B4374" w:rsidRDefault="008B4374" w:rsidP="008B4374">
      <w:r w:rsidRPr="008B4374">
        <w:t>In emergency cases the manager will seek advice from a medical professional (111 or pharmacist) to authorise administering emergency Calpol to reduce a high fever when children become very poorly, this is dependent of the parents’ given permission and agreeing to collect their child immediately.</w:t>
      </w:r>
    </w:p>
    <w:p w14:paraId="32ECDDD4" w14:textId="77777777" w:rsidR="008B4374" w:rsidRPr="008B4374" w:rsidRDefault="008B4374" w:rsidP="008B4374">
      <w:r w:rsidRPr="008B4374">
        <w:t>Transporting children to hospital- Procedure</w:t>
      </w:r>
    </w:p>
    <w:p w14:paraId="4406D07A" w14:textId="64DC4402" w:rsidR="008B4374" w:rsidRPr="008B4374" w:rsidRDefault="008B4374" w:rsidP="008B4374">
      <w:r w:rsidRPr="008B4374">
        <w:t xml:space="preserve">If a child becomes extremely unwell and, in an emergency, it is our procedure to call for an ambulance immediately. Parents will be contacted straight away, and arrangements will be made to meet the parents at the hospital or at the </w:t>
      </w:r>
      <w:r w:rsidR="00590ECF">
        <w:t>playgroup</w:t>
      </w:r>
      <w:r w:rsidRPr="008B4374">
        <w:t xml:space="preserve"> if they are close enough to reach the </w:t>
      </w:r>
      <w:r w:rsidR="00590ECF">
        <w:t>setting</w:t>
      </w:r>
      <w:r w:rsidRPr="008B4374">
        <w:t xml:space="preserve"> in time.</w:t>
      </w:r>
    </w:p>
    <w:p w14:paraId="5478B694" w14:textId="7B73F29B" w:rsidR="008B4374" w:rsidRPr="008B4374" w:rsidRDefault="008B4374" w:rsidP="008B4374">
      <w:r w:rsidRPr="008B4374">
        <w:t xml:space="preserve">If a parent is not able to get to the </w:t>
      </w:r>
      <w:r w:rsidR="00590ECF">
        <w:t>playgroup</w:t>
      </w:r>
      <w:r w:rsidRPr="008B4374">
        <w:t xml:space="preserve"> in time for the ambulance to transport the child to hospital, a senior management will accompany the child and collect registration forms, relevant medication sheets, medication, and any other items the child may need.</w:t>
      </w:r>
    </w:p>
    <w:p w14:paraId="360138F0" w14:textId="77777777" w:rsidR="008B4374" w:rsidRPr="008B4374" w:rsidRDefault="008B4374" w:rsidP="008B4374">
      <w:r w:rsidRPr="008B4374">
        <w:t>Febrile Convulsions, anaphylactic shock and other fit or seizure</w:t>
      </w:r>
    </w:p>
    <w:p w14:paraId="67F21B9D" w14:textId="77777777" w:rsidR="008B4374" w:rsidRPr="008B4374" w:rsidRDefault="008B4374" w:rsidP="008B4374">
      <w:r w:rsidRPr="008B4374">
        <w:t>If a child has any of the above an ambulance must be called immediately and the same steps taken as above.</w:t>
      </w:r>
    </w:p>
    <w:p w14:paraId="4E1A3A5D" w14:textId="77777777" w:rsidR="008B4374" w:rsidRPr="008B4374" w:rsidRDefault="008B4374" w:rsidP="008B4374">
      <w:r w:rsidRPr="008B4374">
        <w:t>Anaphylaxis is a medical emergency that may require resuscitation measures. Administration of epinephrine – auto-injector (EPI PEN) may be necessary.</w:t>
      </w:r>
    </w:p>
    <w:p w14:paraId="5F3DE3F1" w14:textId="77777777" w:rsidR="008B4374" w:rsidRPr="008B4374" w:rsidRDefault="008B4374" w:rsidP="008B4374">
      <w:r w:rsidRPr="008B4374">
        <w:t>Sickness and Diarrhoea</w:t>
      </w:r>
    </w:p>
    <w:p w14:paraId="645E6C71" w14:textId="77777777" w:rsidR="008B4374" w:rsidRPr="008B4374" w:rsidRDefault="008B4374" w:rsidP="008B4374">
      <w:r w:rsidRPr="008B4374">
        <w:t>Sickness and diarrhoea are some of the easiest illnesses to spread between children and adults, the exclusion period must be at least 48 hours after the LAST bought NOT from the onset.</w:t>
      </w:r>
    </w:p>
    <w:p w14:paraId="1573075E" w14:textId="6EB7FA67" w:rsidR="008B4374" w:rsidRPr="008B4374" w:rsidRDefault="008B4374" w:rsidP="008B4374">
      <w:r w:rsidRPr="008B4374">
        <w:t>If children or staff have </w:t>
      </w:r>
      <w:r w:rsidR="00590ECF" w:rsidRPr="008B4374">
        <w:t>intolerances</w:t>
      </w:r>
      <w:r w:rsidRPr="008B4374">
        <w:t> or allergies such as milk or to egg and have diarrhoea or sickness due to eating something they should not have, this will still be treated with the same exclusion period and children and staff will be refused entry to the setting as an extra precaution to prevent the risk of an outbreak.</w:t>
      </w:r>
    </w:p>
    <w:p w14:paraId="78EE4C3B" w14:textId="397DCE2A" w:rsidR="008B4374" w:rsidRPr="008B4374" w:rsidRDefault="008B4374" w:rsidP="008B4374">
      <w:r w:rsidRPr="008B4374">
        <w:t>When children who have intolerance’s have been advised to reintroduce certain foods using the food ladders, this will need to be confirmed in writing from the GP or a Dietitian. Parents/ careers are encouraged to keep staff informed when they are starting the food ladders with at least 1 weeks’ notice and then maintain regular updates on how this is affecting the child. The staff at </w:t>
      </w:r>
      <w:r w:rsidR="00590ECF">
        <w:br/>
        <w:t>Abbeymead Under 5’s</w:t>
      </w:r>
      <w:r w:rsidRPr="008B4374">
        <w:t xml:space="preserve"> will also document any changes to bowel movements or the child’s health within the setting during this time. If the child attends the setting during an outbreak and has sickness or diarrhoea and staff have not been made aware with at least 1 weeks’ notice of foods being reintroduced the 48-exclusion period will need to be followed.</w:t>
      </w:r>
    </w:p>
    <w:p w14:paraId="68EF5E47" w14:textId="77777777" w:rsidR="008B4374" w:rsidRPr="008B4374" w:rsidRDefault="008B4374" w:rsidP="008B4374">
      <w:r w:rsidRPr="008B4374">
        <w:t>COVID-19</w:t>
      </w:r>
    </w:p>
    <w:p w14:paraId="4200CAE5" w14:textId="77777777" w:rsidR="008B4374" w:rsidRPr="008B4374" w:rsidRDefault="008B4374" w:rsidP="008B4374">
      <w:r w:rsidRPr="008B4374">
        <w:t>It is the parent / career’s responsibility to be open and honest with the setting and keep your child at home if they have tested positive. The child must be kept off for 3 days from the test date.</w:t>
      </w:r>
    </w:p>
    <w:p w14:paraId="597CC302" w14:textId="7F87FDF1" w:rsidR="00A1502C" w:rsidRDefault="00A1502C"/>
    <w:sectPr w:rsidR="00A1502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5CFE3" w14:textId="77777777" w:rsidR="00A07020" w:rsidRDefault="00A07020" w:rsidP="008B4374">
      <w:pPr>
        <w:spacing w:after="0" w:line="240" w:lineRule="auto"/>
      </w:pPr>
      <w:r>
        <w:separator/>
      </w:r>
    </w:p>
  </w:endnote>
  <w:endnote w:type="continuationSeparator" w:id="0">
    <w:p w14:paraId="13BB4965" w14:textId="77777777" w:rsidR="00A07020" w:rsidRDefault="00A07020" w:rsidP="008B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04AAC" w14:textId="77777777" w:rsidR="00A07020" w:rsidRDefault="00A07020" w:rsidP="008B4374">
      <w:pPr>
        <w:spacing w:after="0" w:line="240" w:lineRule="auto"/>
      </w:pPr>
      <w:r>
        <w:separator/>
      </w:r>
    </w:p>
  </w:footnote>
  <w:footnote w:type="continuationSeparator" w:id="0">
    <w:p w14:paraId="04DF5CCA" w14:textId="77777777" w:rsidR="00A07020" w:rsidRDefault="00A07020" w:rsidP="008B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DCCF" w14:textId="01561454" w:rsidR="008B4374" w:rsidRDefault="008B4374">
    <w:pPr>
      <w:pStyle w:val="Header"/>
    </w:pPr>
    <w:r>
      <w:t>Policy written 21/09/2023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74"/>
    <w:rsid w:val="0012376A"/>
    <w:rsid w:val="001C4573"/>
    <w:rsid w:val="002415E2"/>
    <w:rsid w:val="00304523"/>
    <w:rsid w:val="004320BE"/>
    <w:rsid w:val="00477E23"/>
    <w:rsid w:val="00590ECF"/>
    <w:rsid w:val="0063007E"/>
    <w:rsid w:val="00695FF2"/>
    <w:rsid w:val="008B4374"/>
    <w:rsid w:val="00A07020"/>
    <w:rsid w:val="00A1502C"/>
    <w:rsid w:val="00A6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14F6"/>
  <w15:chartTrackingRefBased/>
  <w15:docId w15:val="{20DC71F0-B089-402E-900D-C412A0AB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374"/>
    <w:rPr>
      <w:color w:val="0563C1" w:themeColor="hyperlink"/>
      <w:u w:val="single"/>
    </w:rPr>
  </w:style>
  <w:style w:type="character" w:styleId="UnresolvedMention">
    <w:name w:val="Unresolved Mention"/>
    <w:basedOn w:val="DefaultParagraphFont"/>
    <w:uiPriority w:val="99"/>
    <w:semiHidden/>
    <w:unhideWhenUsed/>
    <w:rsid w:val="008B4374"/>
    <w:rPr>
      <w:color w:val="605E5C"/>
      <w:shd w:val="clear" w:color="auto" w:fill="E1DFDD"/>
    </w:rPr>
  </w:style>
  <w:style w:type="paragraph" w:styleId="Header">
    <w:name w:val="header"/>
    <w:basedOn w:val="Normal"/>
    <w:link w:val="HeaderChar"/>
    <w:uiPriority w:val="99"/>
    <w:unhideWhenUsed/>
    <w:rsid w:val="008B4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374"/>
  </w:style>
  <w:style w:type="paragraph" w:styleId="Footer">
    <w:name w:val="footer"/>
    <w:basedOn w:val="Normal"/>
    <w:link w:val="FooterChar"/>
    <w:uiPriority w:val="99"/>
    <w:unhideWhenUsed/>
    <w:rsid w:val="008B4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374"/>
  </w:style>
  <w:style w:type="table" w:styleId="TableGrid">
    <w:name w:val="Table Grid"/>
    <w:basedOn w:val="TableNormal"/>
    <w:uiPriority w:val="39"/>
    <w:rsid w:val="008B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928423">
      <w:bodyDiv w:val="1"/>
      <w:marLeft w:val="0"/>
      <w:marRight w:val="0"/>
      <w:marTop w:val="0"/>
      <w:marBottom w:val="0"/>
      <w:divBdr>
        <w:top w:val="none" w:sz="0" w:space="0" w:color="auto"/>
        <w:left w:val="none" w:sz="0" w:space="0" w:color="auto"/>
        <w:bottom w:val="none" w:sz="0" w:space="0" w:color="auto"/>
        <w:right w:val="none" w:sz="0" w:space="0" w:color="auto"/>
      </w:divBdr>
      <w:divsChild>
        <w:div w:id="1224368626">
          <w:marLeft w:val="0"/>
          <w:marRight w:val="0"/>
          <w:marTop w:val="0"/>
          <w:marBottom w:val="0"/>
          <w:divBdr>
            <w:top w:val="none" w:sz="0" w:space="0" w:color="auto"/>
            <w:left w:val="none" w:sz="0" w:space="0" w:color="auto"/>
            <w:bottom w:val="none" w:sz="0" w:space="0" w:color="auto"/>
            <w:right w:val="none" w:sz="0" w:space="0" w:color="auto"/>
          </w:divBdr>
        </w:div>
        <w:div w:id="1313371522">
          <w:marLeft w:val="0"/>
          <w:marRight w:val="0"/>
          <w:marTop w:val="0"/>
          <w:marBottom w:val="0"/>
          <w:divBdr>
            <w:top w:val="none" w:sz="0" w:space="0" w:color="auto"/>
            <w:left w:val="none" w:sz="0" w:space="0" w:color="auto"/>
            <w:bottom w:val="none" w:sz="0" w:space="0" w:color="auto"/>
            <w:right w:val="none" w:sz="0" w:space="0" w:color="auto"/>
          </w:divBdr>
          <w:divsChild>
            <w:div w:id="556285349">
              <w:marLeft w:val="0"/>
              <w:marRight w:val="0"/>
              <w:marTop w:val="0"/>
              <w:marBottom w:val="0"/>
              <w:divBdr>
                <w:top w:val="none" w:sz="0" w:space="0" w:color="auto"/>
                <w:left w:val="none" w:sz="0" w:space="0" w:color="auto"/>
                <w:bottom w:val="none" w:sz="0" w:space="0" w:color="auto"/>
                <w:right w:val="none" w:sz="0" w:space="0" w:color="auto"/>
              </w:divBdr>
            </w:div>
            <w:div w:id="1957788951">
              <w:marLeft w:val="0"/>
              <w:marRight w:val="0"/>
              <w:marTop w:val="0"/>
              <w:marBottom w:val="0"/>
              <w:divBdr>
                <w:top w:val="none" w:sz="0" w:space="0" w:color="auto"/>
                <w:left w:val="none" w:sz="0" w:space="0" w:color="auto"/>
                <w:bottom w:val="none" w:sz="0" w:space="0" w:color="auto"/>
                <w:right w:val="none" w:sz="0" w:space="0" w:color="auto"/>
              </w:divBdr>
            </w:div>
            <w:div w:id="2115200688">
              <w:marLeft w:val="0"/>
              <w:marRight w:val="0"/>
              <w:marTop w:val="0"/>
              <w:marBottom w:val="0"/>
              <w:divBdr>
                <w:top w:val="none" w:sz="0" w:space="0" w:color="auto"/>
                <w:left w:val="none" w:sz="0" w:space="0" w:color="auto"/>
                <w:bottom w:val="none" w:sz="0" w:space="0" w:color="auto"/>
                <w:right w:val="none" w:sz="0" w:space="0" w:color="auto"/>
              </w:divBdr>
            </w:div>
            <w:div w:id="454301538">
              <w:marLeft w:val="0"/>
              <w:marRight w:val="0"/>
              <w:marTop w:val="0"/>
              <w:marBottom w:val="0"/>
              <w:divBdr>
                <w:top w:val="none" w:sz="0" w:space="0" w:color="auto"/>
                <w:left w:val="none" w:sz="0" w:space="0" w:color="auto"/>
                <w:bottom w:val="none" w:sz="0" w:space="0" w:color="auto"/>
                <w:right w:val="none" w:sz="0" w:space="0" w:color="auto"/>
              </w:divBdr>
            </w:div>
            <w:div w:id="281615817">
              <w:marLeft w:val="0"/>
              <w:marRight w:val="0"/>
              <w:marTop w:val="0"/>
              <w:marBottom w:val="0"/>
              <w:divBdr>
                <w:top w:val="none" w:sz="0" w:space="0" w:color="auto"/>
                <w:left w:val="none" w:sz="0" w:space="0" w:color="auto"/>
                <w:bottom w:val="none" w:sz="0" w:space="0" w:color="auto"/>
                <w:right w:val="none" w:sz="0" w:space="0" w:color="auto"/>
              </w:divBdr>
            </w:div>
            <w:div w:id="959729175">
              <w:marLeft w:val="0"/>
              <w:marRight w:val="0"/>
              <w:marTop w:val="0"/>
              <w:marBottom w:val="0"/>
              <w:divBdr>
                <w:top w:val="none" w:sz="0" w:space="0" w:color="auto"/>
                <w:left w:val="none" w:sz="0" w:space="0" w:color="auto"/>
                <w:bottom w:val="none" w:sz="0" w:space="0" w:color="auto"/>
                <w:right w:val="none" w:sz="0" w:space="0" w:color="auto"/>
              </w:divBdr>
            </w:div>
            <w:div w:id="1459105256">
              <w:marLeft w:val="0"/>
              <w:marRight w:val="0"/>
              <w:marTop w:val="0"/>
              <w:marBottom w:val="0"/>
              <w:divBdr>
                <w:top w:val="none" w:sz="0" w:space="0" w:color="auto"/>
                <w:left w:val="none" w:sz="0" w:space="0" w:color="auto"/>
                <w:bottom w:val="none" w:sz="0" w:space="0" w:color="auto"/>
                <w:right w:val="none" w:sz="0" w:space="0" w:color="auto"/>
              </w:divBdr>
            </w:div>
            <w:div w:id="628513828">
              <w:marLeft w:val="0"/>
              <w:marRight w:val="0"/>
              <w:marTop w:val="0"/>
              <w:marBottom w:val="0"/>
              <w:divBdr>
                <w:top w:val="none" w:sz="0" w:space="0" w:color="auto"/>
                <w:left w:val="none" w:sz="0" w:space="0" w:color="auto"/>
                <w:bottom w:val="none" w:sz="0" w:space="0" w:color="auto"/>
                <w:right w:val="none" w:sz="0" w:space="0" w:color="auto"/>
              </w:divBdr>
            </w:div>
            <w:div w:id="2072390073">
              <w:marLeft w:val="0"/>
              <w:marRight w:val="0"/>
              <w:marTop w:val="0"/>
              <w:marBottom w:val="0"/>
              <w:divBdr>
                <w:top w:val="none" w:sz="0" w:space="0" w:color="auto"/>
                <w:left w:val="none" w:sz="0" w:space="0" w:color="auto"/>
                <w:bottom w:val="none" w:sz="0" w:space="0" w:color="auto"/>
                <w:right w:val="none" w:sz="0" w:space="0" w:color="auto"/>
              </w:divBdr>
            </w:div>
            <w:div w:id="858542384">
              <w:marLeft w:val="0"/>
              <w:marRight w:val="0"/>
              <w:marTop w:val="0"/>
              <w:marBottom w:val="0"/>
              <w:divBdr>
                <w:top w:val="none" w:sz="0" w:space="0" w:color="auto"/>
                <w:left w:val="none" w:sz="0" w:space="0" w:color="auto"/>
                <w:bottom w:val="none" w:sz="0" w:space="0" w:color="auto"/>
                <w:right w:val="none" w:sz="0" w:space="0" w:color="auto"/>
              </w:divBdr>
            </w:div>
            <w:div w:id="1075057304">
              <w:marLeft w:val="0"/>
              <w:marRight w:val="0"/>
              <w:marTop w:val="0"/>
              <w:marBottom w:val="0"/>
              <w:divBdr>
                <w:top w:val="none" w:sz="0" w:space="0" w:color="auto"/>
                <w:left w:val="none" w:sz="0" w:space="0" w:color="auto"/>
                <w:bottom w:val="none" w:sz="0" w:space="0" w:color="auto"/>
                <w:right w:val="none" w:sz="0" w:space="0" w:color="auto"/>
              </w:divBdr>
            </w:div>
            <w:div w:id="1544126246">
              <w:marLeft w:val="0"/>
              <w:marRight w:val="0"/>
              <w:marTop w:val="0"/>
              <w:marBottom w:val="0"/>
              <w:divBdr>
                <w:top w:val="none" w:sz="0" w:space="0" w:color="auto"/>
                <w:left w:val="none" w:sz="0" w:space="0" w:color="auto"/>
                <w:bottom w:val="none" w:sz="0" w:space="0" w:color="auto"/>
                <w:right w:val="none" w:sz="0" w:space="0" w:color="auto"/>
              </w:divBdr>
            </w:div>
            <w:div w:id="26688218">
              <w:marLeft w:val="0"/>
              <w:marRight w:val="0"/>
              <w:marTop w:val="0"/>
              <w:marBottom w:val="0"/>
              <w:divBdr>
                <w:top w:val="none" w:sz="0" w:space="0" w:color="auto"/>
                <w:left w:val="none" w:sz="0" w:space="0" w:color="auto"/>
                <w:bottom w:val="none" w:sz="0" w:space="0" w:color="auto"/>
                <w:right w:val="none" w:sz="0" w:space="0" w:color="auto"/>
              </w:divBdr>
            </w:div>
            <w:div w:id="1362825358">
              <w:marLeft w:val="0"/>
              <w:marRight w:val="0"/>
              <w:marTop w:val="0"/>
              <w:marBottom w:val="0"/>
              <w:divBdr>
                <w:top w:val="none" w:sz="0" w:space="0" w:color="auto"/>
                <w:left w:val="none" w:sz="0" w:space="0" w:color="auto"/>
                <w:bottom w:val="none" w:sz="0" w:space="0" w:color="auto"/>
                <w:right w:val="none" w:sz="0" w:space="0" w:color="auto"/>
              </w:divBdr>
            </w:div>
            <w:div w:id="342785355">
              <w:marLeft w:val="0"/>
              <w:marRight w:val="0"/>
              <w:marTop w:val="0"/>
              <w:marBottom w:val="0"/>
              <w:divBdr>
                <w:top w:val="none" w:sz="0" w:space="0" w:color="auto"/>
                <w:left w:val="none" w:sz="0" w:space="0" w:color="auto"/>
                <w:bottom w:val="none" w:sz="0" w:space="0" w:color="auto"/>
                <w:right w:val="none" w:sz="0" w:space="0" w:color="auto"/>
              </w:divBdr>
            </w:div>
            <w:div w:id="1219239794">
              <w:marLeft w:val="0"/>
              <w:marRight w:val="0"/>
              <w:marTop w:val="0"/>
              <w:marBottom w:val="0"/>
              <w:divBdr>
                <w:top w:val="none" w:sz="0" w:space="0" w:color="auto"/>
                <w:left w:val="none" w:sz="0" w:space="0" w:color="auto"/>
                <w:bottom w:val="none" w:sz="0" w:space="0" w:color="auto"/>
                <w:right w:val="none" w:sz="0" w:space="0" w:color="auto"/>
              </w:divBdr>
            </w:div>
            <w:div w:id="1742945142">
              <w:marLeft w:val="0"/>
              <w:marRight w:val="0"/>
              <w:marTop w:val="0"/>
              <w:marBottom w:val="0"/>
              <w:divBdr>
                <w:top w:val="none" w:sz="0" w:space="0" w:color="auto"/>
                <w:left w:val="none" w:sz="0" w:space="0" w:color="auto"/>
                <w:bottom w:val="none" w:sz="0" w:space="0" w:color="auto"/>
                <w:right w:val="none" w:sz="0" w:space="0" w:color="auto"/>
              </w:divBdr>
            </w:div>
            <w:div w:id="1042361407">
              <w:marLeft w:val="0"/>
              <w:marRight w:val="0"/>
              <w:marTop w:val="0"/>
              <w:marBottom w:val="0"/>
              <w:divBdr>
                <w:top w:val="none" w:sz="0" w:space="0" w:color="auto"/>
                <w:left w:val="none" w:sz="0" w:space="0" w:color="auto"/>
                <w:bottom w:val="none" w:sz="0" w:space="0" w:color="auto"/>
                <w:right w:val="none" w:sz="0" w:space="0" w:color="auto"/>
              </w:divBdr>
            </w:div>
            <w:div w:id="2039962988">
              <w:marLeft w:val="0"/>
              <w:marRight w:val="0"/>
              <w:marTop w:val="0"/>
              <w:marBottom w:val="0"/>
              <w:divBdr>
                <w:top w:val="none" w:sz="0" w:space="0" w:color="auto"/>
                <w:left w:val="none" w:sz="0" w:space="0" w:color="auto"/>
                <w:bottom w:val="none" w:sz="0" w:space="0" w:color="auto"/>
                <w:right w:val="none" w:sz="0" w:space="0" w:color="auto"/>
              </w:divBdr>
            </w:div>
            <w:div w:id="687679382">
              <w:marLeft w:val="0"/>
              <w:marRight w:val="0"/>
              <w:marTop w:val="0"/>
              <w:marBottom w:val="0"/>
              <w:divBdr>
                <w:top w:val="none" w:sz="0" w:space="0" w:color="auto"/>
                <w:left w:val="none" w:sz="0" w:space="0" w:color="auto"/>
                <w:bottom w:val="none" w:sz="0" w:space="0" w:color="auto"/>
                <w:right w:val="none" w:sz="0" w:space="0" w:color="auto"/>
              </w:divBdr>
            </w:div>
            <w:div w:id="944463688">
              <w:marLeft w:val="0"/>
              <w:marRight w:val="0"/>
              <w:marTop w:val="0"/>
              <w:marBottom w:val="0"/>
              <w:divBdr>
                <w:top w:val="none" w:sz="0" w:space="0" w:color="auto"/>
                <w:left w:val="none" w:sz="0" w:space="0" w:color="auto"/>
                <w:bottom w:val="none" w:sz="0" w:space="0" w:color="auto"/>
                <w:right w:val="none" w:sz="0" w:space="0" w:color="auto"/>
              </w:divBdr>
            </w:div>
            <w:div w:id="2102874463">
              <w:marLeft w:val="0"/>
              <w:marRight w:val="0"/>
              <w:marTop w:val="0"/>
              <w:marBottom w:val="0"/>
              <w:divBdr>
                <w:top w:val="none" w:sz="0" w:space="0" w:color="auto"/>
                <w:left w:val="none" w:sz="0" w:space="0" w:color="auto"/>
                <w:bottom w:val="none" w:sz="0" w:space="0" w:color="auto"/>
                <w:right w:val="none" w:sz="0" w:space="0" w:color="auto"/>
              </w:divBdr>
            </w:div>
            <w:div w:id="1428036640">
              <w:marLeft w:val="0"/>
              <w:marRight w:val="0"/>
              <w:marTop w:val="0"/>
              <w:marBottom w:val="0"/>
              <w:divBdr>
                <w:top w:val="none" w:sz="0" w:space="0" w:color="auto"/>
                <w:left w:val="none" w:sz="0" w:space="0" w:color="auto"/>
                <w:bottom w:val="none" w:sz="0" w:space="0" w:color="auto"/>
                <w:right w:val="none" w:sz="0" w:space="0" w:color="auto"/>
              </w:divBdr>
            </w:div>
            <w:div w:id="2043822343">
              <w:marLeft w:val="0"/>
              <w:marRight w:val="0"/>
              <w:marTop w:val="0"/>
              <w:marBottom w:val="0"/>
              <w:divBdr>
                <w:top w:val="none" w:sz="0" w:space="0" w:color="auto"/>
                <w:left w:val="none" w:sz="0" w:space="0" w:color="auto"/>
                <w:bottom w:val="none" w:sz="0" w:space="0" w:color="auto"/>
                <w:right w:val="none" w:sz="0" w:space="0" w:color="auto"/>
              </w:divBdr>
            </w:div>
            <w:div w:id="1357149236">
              <w:marLeft w:val="0"/>
              <w:marRight w:val="0"/>
              <w:marTop w:val="0"/>
              <w:marBottom w:val="0"/>
              <w:divBdr>
                <w:top w:val="none" w:sz="0" w:space="0" w:color="auto"/>
                <w:left w:val="none" w:sz="0" w:space="0" w:color="auto"/>
                <w:bottom w:val="none" w:sz="0" w:space="0" w:color="auto"/>
                <w:right w:val="none" w:sz="0" w:space="0" w:color="auto"/>
              </w:divBdr>
            </w:div>
            <w:div w:id="369720710">
              <w:marLeft w:val="0"/>
              <w:marRight w:val="0"/>
              <w:marTop w:val="0"/>
              <w:marBottom w:val="0"/>
              <w:divBdr>
                <w:top w:val="none" w:sz="0" w:space="0" w:color="auto"/>
                <w:left w:val="none" w:sz="0" w:space="0" w:color="auto"/>
                <w:bottom w:val="none" w:sz="0" w:space="0" w:color="auto"/>
                <w:right w:val="none" w:sz="0" w:space="0" w:color="auto"/>
              </w:divBdr>
            </w:div>
            <w:div w:id="850952128">
              <w:marLeft w:val="0"/>
              <w:marRight w:val="0"/>
              <w:marTop w:val="0"/>
              <w:marBottom w:val="0"/>
              <w:divBdr>
                <w:top w:val="none" w:sz="0" w:space="0" w:color="auto"/>
                <w:left w:val="none" w:sz="0" w:space="0" w:color="auto"/>
                <w:bottom w:val="none" w:sz="0" w:space="0" w:color="auto"/>
                <w:right w:val="none" w:sz="0" w:space="0" w:color="auto"/>
              </w:divBdr>
            </w:div>
            <w:div w:id="158930494">
              <w:marLeft w:val="0"/>
              <w:marRight w:val="0"/>
              <w:marTop w:val="0"/>
              <w:marBottom w:val="0"/>
              <w:divBdr>
                <w:top w:val="none" w:sz="0" w:space="0" w:color="auto"/>
                <w:left w:val="none" w:sz="0" w:space="0" w:color="auto"/>
                <w:bottom w:val="none" w:sz="0" w:space="0" w:color="auto"/>
                <w:right w:val="none" w:sz="0" w:space="0" w:color="auto"/>
              </w:divBdr>
            </w:div>
            <w:div w:id="1466434956">
              <w:marLeft w:val="0"/>
              <w:marRight w:val="0"/>
              <w:marTop w:val="0"/>
              <w:marBottom w:val="0"/>
              <w:divBdr>
                <w:top w:val="none" w:sz="0" w:space="0" w:color="auto"/>
                <w:left w:val="none" w:sz="0" w:space="0" w:color="auto"/>
                <w:bottom w:val="none" w:sz="0" w:space="0" w:color="auto"/>
                <w:right w:val="none" w:sz="0" w:space="0" w:color="auto"/>
              </w:divBdr>
            </w:div>
            <w:div w:id="1158038618">
              <w:marLeft w:val="0"/>
              <w:marRight w:val="0"/>
              <w:marTop w:val="0"/>
              <w:marBottom w:val="0"/>
              <w:divBdr>
                <w:top w:val="none" w:sz="0" w:space="0" w:color="auto"/>
                <w:left w:val="none" w:sz="0" w:space="0" w:color="auto"/>
                <w:bottom w:val="none" w:sz="0" w:space="0" w:color="auto"/>
                <w:right w:val="none" w:sz="0" w:space="0" w:color="auto"/>
              </w:divBdr>
            </w:div>
            <w:div w:id="1104886767">
              <w:marLeft w:val="0"/>
              <w:marRight w:val="0"/>
              <w:marTop w:val="0"/>
              <w:marBottom w:val="0"/>
              <w:divBdr>
                <w:top w:val="none" w:sz="0" w:space="0" w:color="auto"/>
                <w:left w:val="none" w:sz="0" w:space="0" w:color="auto"/>
                <w:bottom w:val="none" w:sz="0" w:space="0" w:color="auto"/>
                <w:right w:val="none" w:sz="0" w:space="0" w:color="auto"/>
              </w:divBdr>
            </w:div>
            <w:div w:id="1327592831">
              <w:marLeft w:val="0"/>
              <w:marRight w:val="0"/>
              <w:marTop w:val="0"/>
              <w:marBottom w:val="0"/>
              <w:divBdr>
                <w:top w:val="none" w:sz="0" w:space="0" w:color="auto"/>
                <w:left w:val="none" w:sz="0" w:space="0" w:color="auto"/>
                <w:bottom w:val="none" w:sz="0" w:space="0" w:color="auto"/>
                <w:right w:val="none" w:sz="0" w:space="0" w:color="auto"/>
              </w:divBdr>
            </w:div>
            <w:div w:id="704065087">
              <w:marLeft w:val="0"/>
              <w:marRight w:val="0"/>
              <w:marTop w:val="0"/>
              <w:marBottom w:val="0"/>
              <w:divBdr>
                <w:top w:val="none" w:sz="0" w:space="0" w:color="auto"/>
                <w:left w:val="none" w:sz="0" w:space="0" w:color="auto"/>
                <w:bottom w:val="none" w:sz="0" w:space="0" w:color="auto"/>
                <w:right w:val="none" w:sz="0" w:space="0" w:color="auto"/>
              </w:divBdr>
            </w:div>
          </w:divsChild>
        </w:div>
        <w:div w:id="243806206">
          <w:marLeft w:val="0"/>
          <w:marRight w:val="0"/>
          <w:marTop w:val="0"/>
          <w:marBottom w:val="0"/>
          <w:divBdr>
            <w:top w:val="none" w:sz="0" w:space="0" w:color="auto"/>
            <w:left w:val="none" w:sz="0" w:space="0" w:color="auto"/>
            <w:bottom w:val="none" w:sz="0" w:space="0" w:color="auto"/>
            <w:right w:val="none" w:sz="0" w:space="0" w:color="auto"/>
          </w:divBdr>
          <w:divsChild>
            <w:div w:id="406805129">
              <w:marLeft w:val="0"/>
              <w:marRight w:val="0"/>
              <w:marTop w:val="0"/>
              <w:marBottom w:val="0"/>
              <w:divBdr>
                <w:top w:val="none" w:sz="0" w:space="0" w:color="auto"/>
                <w:left w:val="none" w:sz="0" w:space="0" w:color="auto"/>
                <w:bottom w:val="none" w:sz="0" w:space="0" w:color="auto"/>
                <w:right w:val="none" w:sz="0" w:space="0" w:color="auto"/>
              </w:divBdr>
            </w:div>
            <w:div w:id="1857308285">
              <w:marLeft w:val="0"/>
              <w:marRight w:val="0"/>
              <w:marTop w:val="0"/>
              <w:marBottom w:val="0"/>
              <w:divBdr>
                <w:top w:val="none" w:sz="0" w:space="0" w:color="auto"/>
                <w:left w:val="none" w:sz="0" w:space="0" w:color="auto"/>
                <w:bottom w:val="none" w:sz="0" w:space="0" w:color="auto"/>
                <w:right w:val="none" w:sz="0" w:space="0" w:color="auto"/>
              </w:divBdr>
            </w:div>
            <w:div w:id="1207333290">
              <w:marLeft w:val="0"/>
              <w:marRight w:val="0"/>
              <w:marTop w:val="0"/>
              <w:marBottom w:val="0"/>
              <w:divBdr>
                <w:top w:val="none" w:sz="0" w:space="0" w:color="auto"/>
                <w:left w:val="none" w:sz="0" w:space="0" w:color="auto"/>
                <w:bottom w:val="none" w:sz="0" w:space="0" w:color="auto"/>
                <w:right w:val="none" w:sz="0" w:space="0" w:color="auto"/>
              </w:divBdr>
            </w:div>
            <w:div w:id="754089618">
              <w:marLeft w:val="0"/>
              <w:marRight w:val="0"/>
              <w:marTop w:val="0"/>
              <w:marBottom w:val="0"/>
              <w:divBdr>
                <w:top w:val="none" w:sz="0" w:space="0" w:color="auto"/>
                <w:left w:val="none" w:sz="0" w:space="0" w:color="auto"/>
                <w:bottom w:val="none" w:sz="0" w:space="0" w:color="auto"/>
                <w:right w:val="none" w:sz="0" w:space="0" w:color="auto"/>
              </w:divBdr>
            </w:div>
            <w:div w:id="1236552752">
              <w:marLeft w:val="0"/>
              <w:marRight w:val="0"/>
              <w:marTop w:val="0"/>
              <w:marBottom w:val="0"/>
              <w:divBdr>
                <w:top w:val="none" w:sz="0" w:space="0" w:color="auto"/>
                <w:left w:val="none" w:sz="0" w:space="0" w:color="auto"/>
                <w:bottom w:val="none" w:sz="0" w:space="0" w:color="auto"/>
                <w:right w:val="none" w:sz="0" w:space="0" w:color="auto"/>
              </w:divBdr>
            </w:div>
            <w:div w:id="2068603362">
              <w:marLeft w:val="0"/>
              <w:marRight w:val="0"/>
              <w:marTop w:val="0"/>
              <w:marBottom w:val="0"/>
              <w:divBdr>
                <w:top w:val="none" w:sz="0" w:space="0" w:color="auto"/>
                <w:left w:val="none" w:sz="0" w:space="0" w:color="auto"/>
                <w:bottom w:val="none" w:sz="0" w:space="0" w:color="auto"/>
                <w:right w:val="none" w:sz="0" w:space="0" w:color="auto"/>
              </w:divBdr>
            </w:div>
            <w:div w:id="1050616052">
              <w:marLeft w:val="0"/>
              <w:marRight w:val="0"/>
              <w:marTop w:val="0"/>
              <w:marBottom w:val="0"/>
              <w:divBdr>
                <w:top w:val="none" w:sz="0" w:space="0" w:color="auto"/>
                <w:left w:val="none" w:sz="0" w:space="0" w:color="auto"/>
                <w:bottom w:val="none" w:sz="0" w:space="0" w:color="auto"/>
                <w:right w:val="none" w:sz="0" w:space="0" w:color="auto"/>
              </w:divBdr>
            </w:div>
            <w:div w:id="1217814353">
              <w:marLeft w:val="0"/>
              <w:marRight w:val="0"/>
              <w:marTop w:val="0"/>
              <w:marBottom w:val="0"/>
              <w:divBdr>
                <w:top w:val="none" w:sz="0" w:space="0" w:color="auto"/>
                <w:left w:val="none" w:sz="0" w:space="0" w:color="auto"/>
                <w:bottom w:val="none" w:sz="0" w:space="0" w:color="auto"/>
                <w:right w:val="none" w:sz="0" w:space="0" w:color="auto"/>
              </w:divBdr>
            </w:div>
            <w:div w:id="1265572962">
              <w:marLeft w:val="0"/>
              <w:marRight w:val="0"/>
              <w:marTop w:val="0"/>
              <w:marBottom w:val="0"/>
              <w:divBdr>
                <w:top w:val="none" w:sz="0" w:space="0" w:color="auto"/>
                <w:left w:val="none" w:sz="0" w:space="0" w:color="auto"/>
                <w:bottom w:val="none" w:sz="0" w:space="0" w:color="auto"/>
                <w:right w:val="none" w:sz="0" w:space="0" w:color="auto"/>
              </w:divBdr>
            </w:div>
            <w:div w:id="1579246681">
              <w:marLeft w:val="0"/>
              <w:marRight w:val="0"/>
              <w:marTop w:val="0"/>
              <w:marBottom w:val="0"/>
              <w:divBdr>
                <w:top w:val="none" w:sz="0" w:space="0" w:color="auto"/>
                <w:left w:val="none" w:sz="0" w:space="0" w:color="auto"/>
                <w:bottom w:val="none" w:sz="0" w:space="0" w:color="auto"/>
                <w:right w:val="none" w:sz="0" w:space="0" w:color="auto"/>
              </w:divBdr>
            </w:div>
            <w:div w:id="1609969000">
              <w:marLeft w:val="0"/>
              <w:marRight w:val="0"/>
              <w:marTop w:val="0"/>
              <w:marBottom w:val="0"/>
              <w:divBdr>
                <w:top w:val="none" w:sz="0" w:space="0" w:color="auto"/>
                <w:left w:val="none" w:sz="0" w:space="0" w:color="auto"/>
                <w:bottom w:val="none" w:sz="0" w:space="0" w:color="auto"/>
                <w:right w:val="none" w:sz="0" w:space="0" w:color="auto"/>
              </w:divBdr>
            </w:div>
            <w:div w:id="127407269">
              <w:marLeft w:val="0"/>
              <w:marRight w:val="0"/>
              <w:marTop w:val="0"/>
              <w:marBottom w:val="0"/>
              <w:divBdr>
                <w:top w:val="none" w:sz="0" w:space="0" w:color="auto"/>
                <w:left w:val="none" w:sz="0" w:space="0" w:color="auto"/>
                <w:bottom w:val="none" w:sz="0" w:space="0" w:color="auto"/>
                <w:right w:val="none" w:sz="0" w:space="0" w:color="auto"/>
              </w:divBdr>
            </w:div>
            <w:div w:id="314185549">
              <w:marLeft w:val="0"/>
              <w:marRight w:val="0"/>
              <w:marTop w:val="0"/>
              <w:marBottom w:val="0"/>
              <w:divBdr>
                <w:top w:val="none" w:sz="0" w:space="0" w:color="auto"/>
                <w:left w:val="none" w:sz="0" w:space="0" w:color="auto"/>
                <w:bottom w:val="none" w:sz="0" w:space="0" w:color="auto"/>
                <w:right w:val="none" w:sz="0" w:space="0" w:color="auto"/>
              </w:divBdr>
            </w:div>
            <w:div w:id="12610104">
              <w:marLeft w:val="0"/>
              <w:marRight w:val="0"/>
              <w:marTop w:val="0"/>
              <w:marBottom w:val="0"/>
              <w:divBdr>
                <w:top w:val="none" w:sz="0" w:space="0" w:color="auto"/>
                <w:left w:val="none" w:sz="0" w:space="0" w:color="auto"/>
                <w:bottom w:val="none" w:sz="0" w:space="0" w:color="auto"/>
                <w:right w:val="none" w:sz="0" w:space="0" w:color="auto"/>
              </w:divBdr>
            </w:div>
            <w:div w:id="444269756">
              <w:marLeft w:val="0"/>
              <w:marRight w:val="0"/>
              <w:marTop w:val="0"/>
              <w:marBottom w:val="0"/>
              <w:divBdr>
                <w:top w:val="none" w:sz="0" w:space="0" w:color="auto"/>
                <w:left w:val="none" w:sz="0" w:space="0" w:color="auto"/>
                <w:bottom w:val="none" w:sz="0" w:space="0" w:color="auto"/>
                <w:right w:val="none" w:sz="0" w:space="0" w:color="auto"/>
              </w:divBdr>
            </w:div>
            <w:div w:id="455611255">
              <w:marLeft w:val="0"/>
              <w:marRight w:val="0"/>
              <w:marTop w:val="0"/>
              <w:marBottom w:val="0"/>
              <w:divBdr>
                <w:top w:val="none" w:sz="0" w:space="0" w:color="auto"/>
                <w:left w:val="none" w:sz="0" w:space="0" w:color="auto"/>
                <w:bottom w:val="none" w:sz="0" w:space="0" w:color="auto"/>
                <w:right w:val="none" w:sz="0" w:space="0" w:color="auto"/>
              </w:divBdr>
            </w:div>
            <w:div w:id="1455249467">
              <w:marLeft w:val="0"/>
              <w:marRight w:val="0"/>
              <w:marTop w:val="0"/>
              <w:marBottom w:val="0"/>
              <w:divBdr>
                <w:top w:val="none" w:sz="0" w:space="0" w:color="auto"/>
                <w:left w:val="none" w:sz="0" w:space="0" w:color="auto"/>
                <w:bottom w:val="none" w:sz="0" w:space="0" w:color="auto"/>
                <w:right w:val="none" w:sz="0" w:space="0" w:color="auto"/>
              </w:divBdr>
            </w:div>
            <w:div w:id="56172151">
              <w:marLeft w:val="0"/>
              <w:marRight w:val="0"/>
              <w:marTop w:val="0"/>
              <w:marBottom w:val="0"/>
              <w:divBdr>
                <w:top w:val="none" w:sz="0" w:space="0" w:color="auto"/>
                <w:left w:val="none" w:sz="0" w:space="0" w:color="auto"/>
                <w:bottom w:val="none" w:sz="0" w:space="0" w:color="auto"/>
                <w:right w:val="none" w:sz="0" w:space="0" w:color="auto"/>
              </w:divBdr>
            </w:div>
            <w:div w:id="1147748241">
              <w:marLeft w:val="0"/>
              <w:marRight w:val="0"/>
              <w:marTop w:val="0"/>
              <w:marBottom w:val="0"/>
              <w:divBdr>
                <w:top w:val="none" w:sz="0" w:space="0" w:color="auto"/>
                <w:left w:val="none" w:sz="0" w:space="0" w:color="auto"/>
                <w:bottom w:val="none" w:sz="0" w:space="0" w:color="auto"/>
                <w:right w:val="none" w:sz="0" w:space="0" w:color="auto"/>
              </w:divBdr>
            </w:div>
            <w:div w:id="1151293655">
              <w:marLeft w:val="0"/>
              <w:marRight w:val="0"/>
              <w:marTop w:val="0"/>
              <w:marBottom w:val="0"/>
              <w:divBdr>
                <w:top w:val="none" w:sz="0" w:space="0" w:color="auto"/>
                <w:left w:val="none" w:sz="0" w:space="0" w:color="auto"/>
                <w:bottom w:val="none" w:sz="0" w:space="0" w:color="auto"/>
                <w:right w:val="none" w:sz="0" w:space="0" w:color="auto"/>
              </w:divBdr>
            </w:div>
            <w:div w:id="1197427335">
              <w:marLeft w:val="0"/>
              <w:marRight w:val="0"/>
              <w:marTop w:val="0"/>
              <w:marBottom w:val="0"/>
              <w:divBdr>
                <w:top w:val="none" w:sz="0" w:space="0" w:color="auto"/>
                <w:left w:val="none" w:sz="0" w:space="0" w:color="auto"/>
                <w:bottom w:val="none" w:sz="0" w:space="0" w:color="auto"/>
                <w:right w:val="none" w:sz="0" w:space="0" w:color="auto"/>
              </w:divBdr>
            </w:div>
            <w:div w:id="1217282765">
              <w:marLeft w:val="0"/>
              <w:marRight w:val="0"/>
              <w:marTop w:val="0"/>
              <w:marBottom w:val="0"/>
              <w:divBdr>
                <w:top w:val="none" w:sz="0" w:space="0" w:color="auto"/>
                <w:left w:val="none" w:sz="0" w:space="0" w:color="auto"/>
                <w:bottom w:val="none" w:sz="0" w:space="0" w:color="auto"/>
                <w:right w:val="none" w:sz="0" w:space="0" w:color="auto"/>
              </w:divBdr>
            </w:div>
            <w:div w:id="1053965411">
              <w:marLeft w:val="0"/>
              <w:marRight w:val="0"/>
              <w:marTop w:val="0"/>
              <w:marBottom w:val="0"/>
              <w:divBdr>
                <w:top w:val="none" w:sz="0" w:space="0" w:color="auto"/>
                <w:left w:val="none" w:sz="0" w:space="0" w:color="auto"/>
                <w:bottom w:val="none" w:sz="0" w:space="0" w:color="auto"/>
                <w:right w:val="none" w:sz="0" w:space="0" w:color="auto"/>
              </w:divBdr>
            </w:div>
            <w:div w:id="1221480451">
              <w:marLeft w:val="0"/>
              <w:marRight w:val="0"/>
              <w:marTop w:val="0"/>
              <w:marBottom w:val="0"/>
              <w:divBdr>
                <w:top w:val="none" w:sz="0" w:space="0" w:color="auto"/>
                <w:left w:val="none" w:sz="0" w:space="0" w:color="auto"/>
                <w:bottom w:val="none" w:sz="0" w:space="0" w:color="auto"/>
                <w:right w:val="none" w:sz="0" w:space="0" w:color="auto"/>
              </w:divBdr>
            </w:div>
            <w:div w:id="414788376">
              <w:marLeft w:val="0"/>
              <w:marRight w:val="0"/>
              <w:marTop w:val="0"/>
              <w:marBottom w:val="0"/>
              <w:divBdr>
                <w:top w:val="none" w:sz="0" w:space="0" w:color="auto"/>
                <w:left w:val="none" w:sz="0" w:space="0" w:color="auto"/>
                <w:bottom w:val="none" w:sz="0" w:space="0" w:color="auto"/>
                <w:right w:val="none" w:sz="0" w:space="0" w:color="auto"/>
              </w:divBdr>
            </w:div>
            <w:div w:id="1585531097">
              <w:marLeft w:val="0"/>
              <w:marRight w:val="0"/>
              <w:marTop w:val="0"/>
              <w:marBottom w:val="0"/>
              <w:divBdr>
                <w:top w:val="none" w:sz="0" w:space="0" w:color="auto"/>
                <w:left w:val="none" w:sz="0" w:space="0" w:color="auto"/>
                <w:bottom w:val="none" w:sz="0" w:space="0" w:color="auto"/>
                <w:right w:val="none" w:sz="0" w:space="0" w:color="auto"/>
              </w:divBdr>
            </w:div>
            <w:div w:id="1403136202">
              <w:marLeft w:val="0"/>
              <w:marRight w:val="0"/>
              <w:marTop w:val="0"/>
              <w:marBottom w:val="0"/>
              <w:divBdr>
                <w:top w:val="none" w:sz="0" w:space="0" w:color="auto"/>
                <w:left w:val="none" w:sz="0" w:space="0" w:color="auto"/>
                <w:bottom w:val="none" w:sz="0" w:space="0" w:color="auto"/>
                <w:right w:val="none" w:sz="0" w:space="0" w:color="auto"/>
              </w:divBdr>
            </w:div>
            <w:div w:id="1758089369">
              <w:marLeft w:val="0"/>
              <w:marRight w:val="0"/>
              <w:marTop w:val="0"/>
              <w:marBottom w:val="0"/>
              <w:divBdr>
                <w:top w:val="none" w:sz="0" w:space="0" w:color="auto"/>
                <w:left w:val="none" w:sz="0" w:space="0" w:color="auto"/>
                <w:bottom w:val="none" w:sz="0" w:space="0" w:color="auto"/>
                <w:right w:val="none" w:sz="0" w:space="0" w:color="auto"/>
              </w:divBdr>
            </w:div>
            <w:div w:id="487474678">
              <w:marLeft w:val="0"/>
              <w:marRight w:val="0"/>
              <w:marTop w:val="0"/>
              <w:marBottom w:val="0"/>
              <w:divBdr>
                <w:top w:val="none" w:sz="0" w:space="0" w:color="auto"/>
                <w:left w:val="none" w:sz="0" w:space="0" w:color="auto"/>
                <w:bottom w:val="none" w:sz="0" w:space="0" w:color="auto"/>
                <w:right w:val="none" w:sz="0" w:space="0" w:color="auto"/>
              </w:divBdr>
            </w:div>
            <w:div w:id="488834891">
              <w:marLeft w:val="0"/>
              <w:marRight w:val="0"/>
              <w:marTop w:val="0"/>
              <w:marBottom w:val="0"/>
              <w:divBdr>
                <w:top w:val="none" w:sz="0" w:space="0" w:color="auto"/>
                <w:left w:val="none" w:sz="0" w:space="0" w:color="auto"/>
                <w:bottom w:val="none" w:sz="0" w:space="0" w:color="auto"/>
                <w:right w:val="none" w:sz="0" w:space="0" w:color="auto"/>
              </w:divBdr>
            </w:div>
            <w:div w:id="1678842307">
              <w:marLeft w:val="0"/>
              <w:marRight w:val="0"/>
              <w:marTop w:val="0"/>
              <w:marBottom w:val="0"/>
              <w:divBdr>
                <w:top w:val="none" w:sz="0" w:space="0" w:color="auto"/>
                <w:left w:val="none" w:sz="0" w:space="0" w:color="auto"/>
                <w:bottom w:val="none" w:sz="0" w:space="0" w:color="auto"/>
                <w:right w:val="none" w:sz="0" w:space="0" w:color="auto"/>
              </w:divBdr>
            </w:div>
            <w:div w:id="1658654201">
              <w:marLeft w:val="0"/>
              <w:marRight w:val="0"/>
              <w:marTop w:val="0"/>
              <w:marBottom w:val="0"/>
              <w:divBdr>
                <w:top w:val="none" w:sz="0" w:space="0" w:color="auto"/>
                <w:left w:val="none" w:sz="0" w:space="0" w:color="auto"/>
                <w:bottom w:val="none" w:sz="0" w:space="0" w:color="auto"/>
                <w:right w:val="none" w:sz="0" w:space="0" w:color="auto"/>
              </w:divBdr>
            </w:div>
            <w:div w:id="329647876">
              <w:marLeft w:val="0"/>
              <w:marRight w:val="0"/>
              <w:marTop w:val="0"/>
              <w:marBottom w:val="0"/>
              <w:divBdr>
                <w:top w:val="none" w:sz="0" w:space="0" w:color="auto"/>
                <w:left w:val="none" w:sz="0" w:space="0" w:color="auto"/>
                <w:bottom w:val="none" w:sz="0" w:space="0" w:color="auto"/>
                <w:right w:val="none" w:sz="0" w:space="0" w:color="auto"/>
              </w:divBdr>
            </w:div>
            <w:div w:id="733511234">
              <w:marLeft w:val="0"/>
              <w:marRight w:val="0"/>
              <w:marTop w:val="0"/>
              <w:marBottom w:val="0"/>
              <w:divBdr>
                <w:top w:val="none" w:sz="0" w:space="0" w:color="auto"/>
                <w:left w:val="none" w:sz="0" w:space="0" w:color="auto"/>
                <w:bottom w:val="none" w:sz="0" w:space="0" w:color="auto"/>
                <w:right w:val="none" w:sz="0" w:space="0" w:color="auto"/>
              </w:divBdr>
            </w:div>
            <w:div w:id="1436829627">
              <w:marLeft w:val="0"/>
              <w:marRight w:val="0"/>
              <w:marTop w:val="0"/>
              <w:marBottom w:val="0"/>
              <w:divBdr>
                <w:top w:val="none" w:sz="0" w:space="0" w:color="auto"/>
                <w:left w:val="none" w:sz="0" w:space="0" w:color="auto"/>
                <w:bottom w:val="none" w:sz="0" w:space="0" w:color="auto"/>
                <w:right w:val="none" w:sz="0" w:space="0" w:color="auto"/>
              </w:divBdr>
            </w:div>
            <w:div w:id="1847863011">
              <w:marLeft w:val="0"/>
              <w:marRight w:val="0"/>
              <w:marTop w:val="0"/>
              <w:marBottom w:val="0"/>
              <w:divBdr>
                <w:top w:val="none" w:sz="0" w:space="0" w:color="auto"/>
                <w:left w:val="none" w:sz="0" w:space="0" w:color="auto"/>
                <w:bottom w:val="none" w:sz="0" w:space="0" w:color="auto"/>
                <w:right w:val="none" w:sz="0" w:space="0" w:color="auto"/>
              </w:divBdr>
            </w:div>
            <w:div w:id="1705251630">
              <w:marLeft w:val="0"/>
              <w:marRight w:val="0"/>
              <w:marTop w:val="0"/>
              <w:marBottom w:val="0"/>
              <w:divBdr>
                <w:top w:val="none" w:sz="0" w:space="0" w:color="auto"/>
                <w:left w:val="none" w:sz="0" w:space="0" w:color="auto"/>
                <w:bottom w:val="none" w:sz="0" w:space="0" w:color="auto"/>
                <w:right w:val="none" w:sz="0" w:space="0" w:color="auto"/>
              </w:divBdr>
            </w:div>
          </w:divsChild>
        </w:div>
        <w:div w:id="260264046">
          <w:marLeft w:val="0"/>
          <w:marRight w:val="0"/>
          <w:marTop w:val="0"/>
          <w:marBottom w:val="0"/>
          <w:divBdr>
            <w:top w:val="none" w:sz="0" w:space="0" w:color="auto"/>
            <w:left w:val="none" w:sz="0" w:space="0" w:color="auto"/>
            <w:bottom w:val="none" w:sz="0" w:space="0" w:color="auto"/>
            <w:right w:val="none" w:sz="0" w:space="0" w:color="auto"/>
          </w:divBdr>
          <w:divsChild>
            <w:div w:id="729350361">
              <w:marLeft w:val="0"/>
              <w:marRight w:val="0"/>
              <w:marTop w:val="0"/>
              <w:marBottom w:val="0"/>
              <w:divBdr>
                <w:top w:val="none" w:sz="0" w:space="0" w:color="auto"/>
                <w:left w:val="none" w:sz="0" w:space="0" w:color="auto"/>
                <w:bottom w:val="none" w:sz="0" w:space="0" w:color="auto"/>
                <w:right w:val="none" w:sz="0" w:space="0" w:color="auto"/>
              </w:divBdr>
            </w:div>
            <w:div w:id="524514071">
              <w:marLeft w:val="0"/>
              <w:marRight w:val="0"/>
              <w:marTop w:val="0"/>
              <w:marBottom w:val="0"/>
              <w:divBdr>
                <w:top w:val="none" w:sz="0" w:space="0" w:color="auto"/>
                <w:left w:val="none" w:sz="0" w:space="0" w:color="auto"/>
                <w:bottom w:val="none" w:sz="0" w:space="0" w:color="auto"/>
                <w:right w:val="none" w:sz="0" w:space="0" w:color="auto"/>
              </w:divBdr>
            </w:div>
            <w:div w:id="1859925922">
              <w:marLeft w:val="0"/>
              <w:marRight w:val="0"/>
              <w:marTop w:val="0"/>
              <w:marBottom w:val="0"/>
              <w:divBdr>
                <w:top w:val="none" w:sz="0" w:space="0" w:color="auto"/>
                <w:left w:val="none" w:sz="0" w:space="0" w:color="auto"/>
                <w:bottom w:val="none" w:sz="0" w:space="0" w:color="auto"/>
                <w:right w:val="none" w:sz="0" w:space="0" w:color="auto"/>
              </w:divBdr>
            </w:div>
            <w:div w:id="1726491798">
              <w:marLeft w:val="0"/>
              <w:marRight w:val="0"/>
              <w:marTop w:val="0"/>
              <w:marBottom w:val="0"/>
              <w:divBdr>
                <w:top w:val="none" w:sz="0" w:space="0" w:color="auto"/>
                <w:left w:val="none" w:sz="0" w:space="0" w:color="auto"/>
                <w:bottom w:val="none" w:sz="0" w:space="0" w:color="auto"/>
                <w:right w:val="none" w:sz="0" w:space="0" w:color="auto"/>
              </w:divBdr>
            </w:div>
            <w:div w:id="2115510999">
              <w:marLeft w:val="0"/>
              <w:marRight w:val="0"/>
              <w:marTop w:val="0"/>
              <w:marBottom w:val="0"/>
              <w:divBdr>
                <w:top w:val="none" w:sz="0" w:space="0" w:color="auto"/>
                <w:left w:val="none" w:sz="0" w:space="0" w:color="auto"/>
                <w:bottom w:val="none" w:sz="0" w:space="0" w:color="auto"/>
                <w:right w:val="none" w:sz="0" w:space="0" w:color="auto"/>
              </w:divBdr>
            </w:div>
            <w:div w:id="915742312">
              <w:marLeft w:val="0"/>
              <w:marRight w:val="0"/>
              <w:marTop w:val="0"/>
              <w:marBottom w:val="0"/>
              <w:divBdr>
                <w:top w:val="none" w:sz="0" w:space="0" w:color="auto"/>
                <w:left w:val="none" w:sz="0" w:space="0" w:color="auto"/>
                <w:bottom w:val="none" w:sz="0" w:space="0" w:color="auto"/>
                <w:right w:val="none" w:sz="0" w:space="0" w:color="auto"/>
              </w:divBdr>
            </w:div>
            <w:div w:id="68432502">
              <w:marLeft w:val="0"/>
              <w:marRight w:val="0"/>
              <w:marTop w:val="0"/>
              <w:marBottom w:val="0"/>
              <w:divBdr>
                <w:top w:val="none" w:sz="0" w:space="0" w:color="auto"/>
                <w:left w:val="none" w:sz="0" w:space="0" w:color="auto"/>
                <w:bottom w:val="none" w:sz="0" w:space="0" w:color="auto"/>
                <w:right w:val="none" w:sz="0" w:space="0" w:color="auto"/>
              </w:divBdr>
            </w:div>
            <w:div w:id="1777556546">
              <w:marLeft w:val="0"/>
              <w:marRight w:val="0"/>
              <w:marTop w:val="0"/>
              <w:marBottom w:val="0"/>
              <w:divBdr>
                <w:top w:val="none" w:sz="0" w:space="0" w:color="auto"/>
                <w:left w:val="none" w:sz="0" w:space="0" w:color="auto"/>
                <w:bottom w:val="none" w:sz="0" w:space="0" w:color="auto"/>
                <w:right w:val="none" w:sz="0" w:space="0" w:color="auto"/>
              </w:divBdr>
            </w:div>
            <w:div w:id="1864127804">
              <w:marLeft w:val="0"/>
              <w:marRight w:val="0"/>
              <w:marTop w:val="0"/>
              <w:marBottom w:val="0"/>
              <w:divBdr>
                <w:top w:val="none" w:sz="0" w:space="0" w:color="auto"/>
                <w:left w:val="none" w:sz="0" w:space="0" w:color="auto"/>
                <w:bottom w:val="none" w:sz="0" w:space="0" w:color="auto"/>
                <w:right w:val="none" w:sz="0" w:space="0" w:color="auto"/>
              </w:divBdr>
            </w:div>
            <w:div w:id="97995061">
              <w:marLeft w:val="0"/>
              <w:marRight w:val="0"/>
              <w:marTop w:val="0"/>
              <w:marBottom w:val="0"/>
              <w:divBdr>
                <w:top w:val="none" w:sz="0" w:space="0" w:color="auto"/>
                <w:left w:val="none" w:sz="0" w:space="0" w:color="auto"/>
                <w:bottom w:val="none" w:sz="0" w:space="0" w:color="auto"/>
                <w:right w:val="none" w:sz="0" w:space="0" w:color="auto"/>
              </w:divBdr>
            </w:div>
            <w:div w:id="58865797">
              <w:marLeft w:val="0"/>
              <w:marRight w:val="0"/>
              <w:marTop w:val="0"/>
              <w:marBottom w:val="0"/>
              <w:divBdr>
                <w:top w:val="none" w:sz="0" w:space="0" w:color="auto"/>
                <w:left w:val="none" w:sz="0" w:space="0" w:color="auto"/>
                <w:bottom w:val="none" w:sz="0" w:space="0" w:color="auto"/>
                <w:right w:val="none" w:sz="0" w:space="0" w:color="auto"/>
              </w:divBdr>
            </w:div>
            <w:div w:id="1358459970">
              <w:marLeft w:val="0"/>
              <w:marRight w:val="0"/>
              <w:marTop w:val="0"/>
              <w:marBottom w:val="0"/>
              <w:divBdr>
                <w:top w:val="none" w:sz="0" w:space="0" w:color="auto"/>
                <w:left w:val="none" w:sz="0" w:space="0" w:color="auto"/>
                <w:bottom w:val="none" w:sz="0" w:space="0" w:color="auto"/>
                <w:right w:val="none" w:sz="0" w:space="0" w:color="auto"/>
              </w:divBdr>
            </w:div>
            <w:div w:id="549923714">
              <w:marLeft w:val="0"/>
              <w:marRight w:val="0"/>
              <w:marTop w:val="0"/>
              <w:marBottom w:val="0"/>
              <w:divBdr>
                <w:top w:val="none" w:sz="0" w:space="0" w:color="auto"/>
                <w:left w:val="none" w:sz="0" w:space="0" w:color="auto"/>
                <w:bottom w:val="none" w:sz="0" w:space="0" w:color="auto"/>
                <w:right w:val="none" w:sz="0" w:space="0" w:color="auto"/>
              </w:divBdr>
            </w:div>
            <w:div w:id="1009218969">
              <w:marLeft w:val="0"/>
              <w:marRight w:val="0"/>
              <w:marTop w:val="0"/>
              <w:marBottom w:val="0"/>
              <w:divBdr>
                <w:top w:val="none" w:sz="0" w:space="0" w:color="auto"/>
                <w:left w:val="none" w:sz="0" w:space="0" w:color="auto"/>
                <w:bottom w:val="none" w:sz="0" w:space="0" w:color="auto"/>
                <w:right w:val="none" w:sz="0" w:space="0" w:color="auto"/>
              </w:divBdr>
            </w:div>
            <w:div w:id="347948578">
              <w:marLeft w:val="0"/>
              <w:marRight w:val="0"/>
              <w:marTop w:val="0"/>
              <w:marBottom w:val="0"/>
              <w:divBdr>
                <w:top w:val="none" w:sz="0" w:space="0" w:color="auto"/>
                <w:left w:val="none" w:sz="0" w:space="0" w:color="auto"/>
                <w:bottom w:val="none" w:sz="0" w:space="0" w:color="auto"/>
                <w:right w:val="none" w:sz="0" w:space="0" w:color="auto"/>
              </w:divBdr>
            </w:div>
            <w:div w:id="763038624">
              <w:marLeft w:val="0"/>
              <w:marRight w:val="0"/>
              <w:marTop w:val="0"/>
              <w:marBottom w:val="0"/>
              <w:divBdr>
                <w:top w:val="none" w:sz="0" w:space="0" w:color="auto"/>
                <w:left w:val="none" w:sz="0" w:space="0" w:color="auto"/>
                <w:bottom w:val="none" w:sz="0" w:space="0" w:color="auto"/>
                <w:right w:val="none" w:sz="0" w:space="0" w:color="auto"/>
              </w:divBdr>
            </w:div>
            <w:div w:id="1920021462">
              <w:marLeft w:val="0"/>
              <w:marRight w:val="0"/>
              <w:marTop w:val="0"/>
              <w:marBottom w:val="0"/>
              <w:divBdr>
                <w:top w:val="none" w:sz="0" w:space="0" w:color="auto"/>
                <w:left w:val="none" w:sz="0" w:space="0" w:color="auto"/>
                <w:bottom w:val="none" w:sz="0" w:space="0" w:color="auto"/>
                <w:right w:val="none" w:sz="0" w:space="0" w:color="auto"/>
              </w:divBdr>
            </w:div>
            <w:div w:id="1072235683">
              <w:marLeft w:val="0"/>
              <w:marRight w:val="0"/>
              <w:marTop w:val="0"/>
              <w:marBottom w:val="0"/>
              <w:divBdr>
                <w:top w:val="none" w:sz="0" w:space="0" w:color="auto"/>
                <w:left w:val="none" w:sz="0" w:space="0" w:color="auto"/>
                <w:bottom w:val="none" w:sz="0" w:space="0" w:color="auto"/>
                <w:right w:val="none" w:sz="0" w:space="0" w:color="auto"/>
              </w:divBdr>
            </w:div>
            <w:div w:id="1967882221">
              <w:marLeft w:val="0"/>
              <w:marRight w:val="0"/>
              <w:marTop w:val="0"/>
              <w:marBottom w:val="0"/>
              <w:divBdr>
                <w:top w:val="none" w:sz="0" w:space="0" w:color="auto"/>
                <w:left w:val="none" w:sz="0" w:space="0" w:color="auto"/>
                <w:bottom w:val="none" w:sz="0" w:space="0" w:color="auto"/>
                <w:right w:val="none" w:sz="0" w:space="0" w:color="auto"/>
              </w:divBdr>
            </w:div>
            <w:div w:id="1126852230">
              <w:marLeft w:val="0"/>
              <w:marRight w:val="0"/>
              <w:marTop w:val="0"/>
              <w:marBottom w:val="0"/>
              <w:divBdr>
                <w:top w:val="none" w:sz="0" w:space="0" w:color="auto"/>
                <w:left w:val="none" w:sz="0" w:space="0" w:color="auto"/>
                <w:bottom w:val="none" w:sz="0" w:space="0" w:color="auto"/>
                <w:right w:val="none" w:sz="0" w:space="0" w:color="auto"/>
              </w:divBdr>
            </w:div>
            <w:div w:id="1035695505">
              <w:marLeft w:val="0"/>
              <w:marRight w:val="0"/>
              <w:marTop w:val="0"/>
              <w:marBottom w:val="0"/>
              <w:divBdr>
                <w:top w:val="none" w:sz="0" w:space="0" w:color="auto"/>
                <w:left w:val="none" w:sz="0" w:space="0" w:color="auto"/>
                <w:bottom w:val="none" w:sz="0" w:space="0" w:color="auto"/>
                <w:right w:val="none" w:sz="0" w:space="0" w:color="auto"/>
              </w:divBdr>
            </w:div>
            <w:div w:id="1955018540">
              <w:marLeft w:val="0"/>
              <w:marRight w:val="0"/>
              <w:marTop w:val="0"/>
              <w:marBottom w:val="0"/>
              <w:divBdr>
                <w:top w:val="none" w:sz="0" w:space="0" w:color="auto"/>
                <w:left w:val="none" w:sz="0" w:space="0" w:color="auto"/>
                <w:bottom w:val="none" w:sz="0" w:space="0" w:color="auto"/>
                <w:right w:val="none" w:sz="0" w:space="0" w:color="auto"/>
              </w:divBdr>
            </w:div>
            <w:div w:id="850605180">
              <w:marLeft w:val="0"/>
              <w:marRight w:val="0"/>
              <w:marTop w:val="0"/>
              <w:marBottom w:val="0"/>
              <w:divBdr>
                <w:top w:val="none" w:sz="0" w:space="0" w:color="auto"/>
                <w:left w:val="none" w:sz="0" w:space="0" w:color="auto"/>
                <w:bottom w:val="none" w:sz="0" w:space="0" w:color="auto"/>
                <w:right w:val="none" w:sz="0" w:space="0" w:color="auto"/>
              </w:divBdr>
            </w:div>
            <w:div w:id="334916392">
              <w:marLeft w:val="0"/>
              <w:marRight w:val="0"/>
              <w:marTop w:val="0"/>
              <w:marBottom w:val="0"/>
              <w:divBdr>
                <w:top w:val="none" w:sz="0" w:space="0" w:color="auto"/>
                <w:left w:val="none" w:sz="0" w:space="0" w:color="auto"/>
                <w:bottom w:val="none" w:sz="0" w:space="0" w:color="auto"/>
                <w:right w:val="none" w:sz="0" w:space="0" w:color="auto"/>
              </w:divBdr>
            </w:div>
            <w:div w:id="354695078">
              <w:marLeft w:val="0"/>
              <w:marRight w:val="0"/>
              <w:marTop w:val="0"/>
              <w:marBottom w:val="0"/>
              <w:divBdr>
                <w:top w:val="none" w:sz="0" w:space="0" w:color="auto"/>
                <w:left w:val="none" w:sz="0" w:space="0" w:color="auto"/>
                <w:bottom w:val="none" w:sz="0" w:space="0" w:color="auto"/>
                <w:right w:val="none" w:sz="0" w:space="0" w:color="auto"/>
              </w:divBdr>
            </w:div>
            <w:div w:id="1887982405">
              <w:marLeft w:val="0"/>
              <w:marRight w:val="0"/>
              <w:marTop w:val="0"/>
              <w:marBottom w:val="0"/>
              <w:divBdr>
                <w:top w:val="none" w:sz="0" w:space="0" w:color="auto"/>
                <w:left w:val="none" w:sz="0" w:space="0" w:color="auto"/>
                <w:bottom w:val="none" w:sz="0" w:space="0" w:color="auto"/>
                <w:right w:val="none" w:sz="0" w:space="0" w:color="auto"/>
              </w:divBdr>
            </w:div>
            <w:div w:id="711418709">
              <w:marLeft w:val="0"/>
              <w:marRight w:val="0"/>
              <w:marTop w:val="0"/>
              <w:marBottom w:val="0"/>
              <w:divBdr>
                <w:top w:val="none" w:sz="0" w:space="0" w:color="auto"/>
                <w:left w:val="none" w:sz="0" w:space="0" w:color="auto"/>
                <w:bottom w:val="none" w:sz="0" w:space="0" w:color="auto"/>
                <w:right w:val="none" w:sz="0" w:space="0" w:color="auto"/>
              </w:divBdr>
            </w:div>
            <w:div w:id="1198662825">
              <w:marLeft w:val="0"/>
              <w:marRight w:val="0"/>
              <w:marTop w:val="0"/>
              <w:marBottom w:val="0"/>
              <w:divBdr>
                <w:top w:val="none" w:sz="0" w:space="0" w:color="auto"/>
                <w:left w:val="none" w:sz="0" w:space="0" w:color="auto"/>
                <w:bottom w:val="none" w:sz="0" w:space="0" w:color="auto"/>
                <w:right w:val="none" w:sz="0" w:space="0" w:color="auto"/>
              </w:divBdr>
            </w:div>
          </w:divsChild>
        </w:div>
        <w:div w:id="652611611">
          <w:marLeft w:val="0"/>
          <w:marRight w:val="0"/>
          <w:marTop w:val="0"/>
          <w:marBottom w:val="0"/>
          <w:divBdr>
            <w:top w:val="none" w:sz="0" w:space="0" w:color="auto"/>
            <w:left w:val="none" w:sz="0" w:space="0" w:color="auto"/>
            <w:bottom w:val="none" w:sz="0" w:space="0" w:color="auto"/>
            <w:right w:val="none" w:sz="0" w:space="0" w:color="auto"/>
          </w:divBdr>
        </w:div>
        <w:div w:id="1530529380">
          <w:marLeft w:val="0"/>
          <w:marRight w:val="0"/>
          <w:marTop w:val="0"/>
          <w:marBottom w:val="0"/>
          <w:divBdr>
            <w:top w:val="none" w:sz="0" w:space="0" w:color="auto"/>
            <w:left w:val="none" w:sz="0" w:space="0" w:color="auto"/>
            <w:bottom w:val="none" w:sz="0" w:space="0" w:color="auto"/>
            <w:right w:val="none" w:sz="0" w:space="0" w:color="auto"/>
          </w:divBdr>
        </w:div>
      </w:divsChild>
    </w:div>
    <w:div w:id="1538614866">
      <w:bodyDiv w:val="1"/>
      <w:marLeft w:val="0"/>
      <w:marRight w:val="0"/>
      <w:marTop w:val="0"/>
      <w:marBottom w:val="0"/>
      <w:divBdr>
        <w:top w:val="none" w:sz="0" w:space="0" w:color="auto"/>
        <w:left w:val="none" w:sz="0" w:space="0" w:color="auto"/>
        <w:bottom w:val="none" w:sz="0" w:space="0" w:color="auto"/>
        <w:right w:val="none" w:sz="0" w:space="0" w:color="auto"/>
      </w:divBdr>
      <w:divsChild>
        <w:div w:id="1254317440">
          <w:marLeft w:val="0"/>
          <w:marRight w:val="0"/>
          <w:marTop w:val="0"/>
          <w:marBottom w:val="0"/>
          <w:divBdr>
            <w:top w:val="none" w:sz="0" w:space="0" w:color="auto"/>
            <w:left w:val="none" w:sz="0" w:space="0" w:color="auto"/>
            <w:bottom w:val="none" w:sz="0" w:space="0" w:color="auto"/>
            <w:right w:val="none" w:sz="0" w:space="0" w:color="auto"/>
          </w:divBdr>
        </w:div>
      </w:divsChild>
    </w:div>
    <w:div w:id="2004701074">
      <w:bodyDiv w:val="1"/>
      <w:marLeft w:val="0"/>
      <w:marRight w:val="0"/>
      <w:marTop w:val="0"/>
      <w:marBottom w:val="0"/>
      <w:divBdr>
        <w:top w:val="none" w:sz="0" w:space="0" w:color="auto"/>
        <w:left w:val="none" w:sz="0" w:space="0" w:color="auto"/>
        <w:bottom w:val="none" w:sz="0" w:space="0" w:color="auto"/>
        <w:right w:val="none" w:sz="0" w:space="0" w:color="auto"/>
      </w:divBdr>
      <w:divsChild>
        <w:div w:id="2629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ealth-protection-team" TargetMode="External"/><Relationship Id="rId13" Type="http://schemas.openxmlformats.org/officeDocument/2006/relationships/hyperlink" Target="https://www.gov.uk/health-protection-tea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health-protection-team" TargetMode="External"/><Relationship Id="rId12" Type="http://schemas.openxmlformats.org/officeDocument/2006/relationships/hyperlink" Target="https://www.gov.uk/health-protection-tea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gov.uk/health-protection-team" TargetMode="External"/><Relationship Id="rId1" Type="http://schemas.openxmlformats.org/officeDocument/2006/relationships/styles" Target="styles.xml"/><Relationship Id="rId6" Type="http://schemas.openxmlformats.org/officeDocument/2006/relationships/hyperlink" Target="https://www.gov.uk/health-protection-team" TargetMode="External"/><Relationship Id="rId11" Type="http://schemas.openxmlformats.org/officeDocument/2006/relationships/hyperlink" Target="https://www.gov.uk/health-protection-team" TargetMode="External"/><Relationship Id="rId5" Type="http://schemas.openxmlformats.org/officeDocument/2006/relationships/endnotes" Target="endnotes.xml"/><Relationship Id="rId15" Type="http://schemas.openxmlformats.org/officeDocument/2006/relationships/hyperlink" Target="https://www.gov.uk/health-protection-team" TargetMode="External"/><Relationship Id="rId10" Type="http://schemas.openxmlformats.org/officeDocument/2006/relationships/hyperlink" Target="https://www.gov.uk/health-protection-tea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v.uk/health-protection-team" TargetMode="External"/><Relationship Id="rId14" Type="http://schemas.openxmlformats.org/officeDocument/2006/relationships/hyperlink" Target="https://www.gov.uk/health-protection-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4</cp:revision>
  <cp:lastPrinted>2023-09-25T13:01:00Z</cp:lastPrinted>
  <dcterms:created xsi:type="dcterms:W3CDTF">2023-09-21T11:36:00Z</dcterms:created>
  <dcterms:modified xsi:type="dcterms:W3CDTF">2024-11-11T09:16:00Z</dcterms:modified>
</cp:coreProperties>
</file>